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2d0d" w14:textId="3ff2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Евразийской экономической комиссией и Европейской экономической комиссией ООН и Меморандума о сотрудничестве между Евразийской экономической комиссией и Конференцией Организации Объединенных Наций по торговле и развитию (ЮНКТАД)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апреля 2013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торговле Евразийской экономической комиссии Слепнева А.А. о проектах Меморандума о взаимопонимании между Евразийской экономической комиссией и Европейской экономической комиссией ООН и Меморандума о сотрудничестве между Евразийской экономической комиссией и Конференцией Организации Объединенных Наций по торговле и развитию (ЮНКТАД),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Председателю Коллегии Евразийской экономической комиссии Христенко В.Б. подписать Меморандум о взаимопонимании между Евразийской экономической комиссией и Европейской экономической комиссией ООН и Меморандум о сотрудничестве между Евразийской экономической комиссией и Конференцией Организации Объединенных Наций по торговле и развитию (ЮНКТАД) (проекты меморандумов прилагаются).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Т.Д. Валовая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о взаимопонимании между Евразийской экономической комиссией и Европейской экономической комиссией ООН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и Европейская экономическая комиссия ООН (ЕЭК ООН), далее именуемые Сторонами, признавая стремление Сторон сотрудничать в целях улучшения регионального экономического взаимодействия,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 важность достижения Целей развития тысячелетия, сформулированных в Декларации тысячелетия ООН,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роль ЕЭК ООН как центра по разработке и внедрению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конвенций ООН, а также норм, стандартов, рекомендаций и инструментов в сфере транспорта, окружающей среды, международной торговли, энергетики, статистики и других сферах,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роль Евразийской экономической комиссии в укреплении торгового и экономического взаимодействия государств – членов Таможенного союза и Единого экономического пространства и их интеграции в систему международной торговли в интересах устойчивого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опыт и знания, накопленные Сторонами в целях развития интеграционных процессов в различных сферах,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принципы и цели, определенные в Декларации о евразийской экономической интеграции от 18 ноября 2011 года и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принципам Устава Организации Объединенных Наций, а также общепризнанным принципам и нормам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справедливости, открытости и взаимности,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пришли к взаимопониманию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Целью настоящего Меморандума является укрепление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сотрудничества между Сторонами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таможенное администрирование и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секторальное техническое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макроэкономическая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энергетическая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 и логистика;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сферы, представляющие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в рамках сотрудничества будут стремиться: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меры в целях содействия общеевропейскому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экономическому сотрудничеству и интеграции;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дальнейшее взаимодействие по вопросам нормативного регулирования на региональном и международном уровне, в том числе посредством использования общепризнанных в международной практике механизмов управления рисками, связанными с продукцией и способами ее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поощрять меры, связанные с упрощением процедур торговли посредством проведения мероприятий по наращиванию потенциала, в частности, по поддержке внедрения механизма «единого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совместные мероприятия и исследования, которые будут способствовать гармонизации требований к торговой информации, а также к правилам по обмену данными и электронной документацией в целях приведения их в соответствие с международными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совместные исследования и мероприятия по наращиванию потенциала эффективности управления в целях гармонизации и рационализации таможенных и других процедур контроля на границе, включая упрощение процедур пересечения границы, на основе Международной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согласовании условий проведения контроля грузов на границах 1982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по вопросам совершенствования применения Таможенной конвенции о международной перевозке грузов с применением книжки МДП (Конвенция МДП) 1975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сотрудничать в области разработки совместных рекомендаций по упрощению таможенного транзита при железнодорожных и автодорожных перевозках;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содействовать гармонизации правил, регулирующих вопросы торговли и безопасности транзита энергоносителей;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содействовать инновационному развитию и использованию новых технологий в сферах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намерены осуществлять сотрудничество в пределах своей компетенции, в частности при применении правовых инструментов ООН,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транспорта, включая инфраструктуру и услуги, с целью повышения использования транзитного и логистического потенциала и усиления межстрановой интеграции;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транспортного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рынка интеллектуальной собственности и развитие инновационной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государственно-частного партнерства и защита интересов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подходов к оценке уровня сотрудничества и интеграции;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передового опыта сотрудничества в сфере технического регулирования, включая гармонизацию стандартов и технических регламентов, а также взаимное признание результатов подтверждения соответствия и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совместных мероприятий по представляющим взаимный интерес методологическим вопросам применения международных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 статистическими данными по торговле древесиной;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рынков электроэнергии, нефти и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Сотрудничество Сторон в рамках настоящего Меморандума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и передовым опытом;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участия в различных мероприятиях, организуемых другой Стороной;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консультаций, семинаров, конференций, форумов, круглых столов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подготовки совместных аналитических и других обзоров, включая обучающие материалы 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Сторонами могут быть подготовлены программы сотрудничества и планы проведения совместных мероприятий. Условия, порядок проведения и финансирования совместных мероприятий оговариваются Сторонами отдельно в каждом конкретном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Меморандум не является международным договором и не создает прав и обязательств, регулируемых международным правом. Настоящий Меморандум также не налагает на Стороны никаких финансовых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применяется с даты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вправе выйти из настоящего Меморандума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посредством направления другой Стороне письменного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Применение настоящего Меморандума прекращается через 3 месяца с даты получения такого уведомления другой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настоящий Меморандум по взаимному согласию Сторон могут быть внесены изменения путем подписания соответствующего протокола, который будет являться неотъемлемой частью настоящего Меморандума.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Совершено в городе «____» 2013 года в двух экземплярах, каждый на русском и английском языках, причем оба текста имеют одинаковую силу.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Евразийскую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комиссию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Европейскую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комиссию ООН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между Евразийской экономической комиссией и Конференцией Организации Объединенных Наций по торговле и развитию (ЮНКТАД)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и Конференция Организации Объединенных Наций по торговле и развитию (ЮНКТАД),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стремление Сторон сотрудничать в целях улучшения регионального взаимодействия и экономического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 важность достижения Целей развития тысячелетия, сформулированных в Декларации тысячелетия ООН,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роль ЮНКТАД как центрального координирующего органа ООН по вопросам торговли и развития и взаимосвязанным вопросам финансов, технологий, инвестиций, услуг и устойчивого экономического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опыт ЮНКТАД в вопросах совершенствования торговой политики, торговых и таможенных процедур, развития технологий и предпринимательской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роль Евразийской экономической комиссии в укреплении торгового и экономического взаимодействия государств – членов Таможенного союза и Единого экономического пространства и их интеграции в систему международной торговли в интересах устойчивого экономического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принципам Устава Организации Объединенных Наций, а также общепризнанным принципам и нормам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и целями, определенными в Декларации о евразийской экономической интеграции от 18 ноября 2011 года и положениями Договора о Евразийской экономической комиссии от 18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членство Республики Беларусь, Республики Казахстан и Российской Федерации в ЮНКТАД,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 взаимоуважения, открытости и добросовестности,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подписали настоящий Меморандум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Целью настоящего Меморандума является укрепление сотрудничества между Сторонами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региональная экономическая интеграция и стратегия ее развития; макроэкономическая политика; конкурентная политика; торговля;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таможенное регулирование;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инвестиционная политика и поддержка предпринимательской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 и логистика;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сферы, представляющие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намерены осуществлять сотрудничество в пределах своей компетенции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по вопросам обеспечения устойчивого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экономического роста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совместные исследования в сфере экономического развития; анализ макроэкономической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рынка услуг и капиталов в условиях региональной интеграции;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предложений, направленных на привлечение прямых иностранных инвестиций и улучшение инвестиционного климата государств – членов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механизмов поддержки малого и среднего предпринимательства, включая разработку показателей оценки эффективности государственного регулирования в указанной сфере, в том числе в рамках реализации программы «Эмпретек» в целях создания в государствах – членах Таможенного союза и Единого экономического пространства центров по обучению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целью совершенствования нормативных–правовых актов в сфере конкуренции;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упрощению торговых и таможенных процедур, снижению административных барьеров, в том числе посредством применения современных информационно-коммуникационных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области развития научно-технического сотрудничества, диверсификации производственной деятельности и поддержки развития предприятий, определения направлений политики технического развития и инноваций;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области развития производства сельскохозяйственной продукции и продовольствия, а также обмен информацией и опытом по вопросам, касающимся аграрной политики и обеспечения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сфере развития информационно-коммуникационных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гармонизации методологических принципов ведения статистики в соответствии с международными стандартами.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Сотрудничество Сторон в рамках настоящего Меморандума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и опытом;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участия в различных мероприятиях, организуемых другой Стороной;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конференций, форумов, консультаций, семинаров, симпозиумов, круглых столов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совместных исследований, разработок, подготовки аналитических обзоров.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Сторонами могут быть подготовлены программы сотрудничества и планы проведения совместных мероприятий. Условия, порядок проведения и финансирования совместных мероприятий оговариваются Сторонами отдельно в каждом конкретном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Стороны будут на условиях компромисса урегулировать все вопросы, связанные с применением положений настоящего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Ничто в настоящем Меморандуме (вытекающее из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Меморандума) не должно истолковываться как прямо выраженный или предполагаемый отказ, от любых привилегий или иммунитетов Сторон, определенных их уставными документами или международным правом.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Меморандум не является международным договором и не создает прав и обязательств, регулируемых международным правом. Настоящий Меморандум также не налагает на Стороны никаких финансовых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применяется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вправе выйти из настоящего Меморандума посредством направления другой Стороне соответствующего письменного уведомления. Применение Меморандума прекращается через 3 месяца с даты получения такого уведомления другой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настоящий Меморандум по взаимному согласию Сторон могут быть внесены изменения путем подписания соответствующего протокола, являющегося неотъемлемой частью настоящего Меморандума.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Совершено в городе «____» 2013 года в двух подлинных экземплярах, каждый на русском и английском языках, причем оба текста аутентичны. В случае любых различий в интерпретации настоящего Меморандума используется текст на английском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Евразийскую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комиссию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Конференцию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Объединенных Наций по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