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3d00" w14:textId="183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внутреннего документооборота в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26 марта 2013 года № 58. Утратило силу решением Коллегии Евразийской экономической комиссии от 05 мая 2015 года № 46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05.05.2015 </w:t>
      </w:r>
      <w:r>
        <w:rPr>
          <w:rFonts w:ascii="Times New Roman"/>
          <w:b w:val="false"/>
          <w:i w:val="false"/>
          <w:color w:val="ff0000"/>
          <w:sz w:val="28"/>
        </w:rPr>
        <w:t>№ 46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65</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документооборота в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26 марта 2013 г. № 58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внутреннего документооборота</w:t>
      </w:r>
      <w:r>
        <w:br/>
      </w:r>
      <w:r>
        <w:rPr>
          <w:rFonts w:ascii="Times New Roman"/>
          <w:b/>
          <w:i w:val="false"/>
          <w:color w:val="000000"/>
        </w:rPr>
        <w:t>
в Евразийской экономической комиссии</w:t>
      </w:r>
    </w:p>
    <w:bookmarkEnd w:id="2"/>
    <w:bookmarkStart w:name="z6" w:id="3"/>
    <w:p>
      <w:pPr>
        <w:spacing w:after="0"/>
        <w:ind w:left="0"/>
        <w:jc w:val="both"/>
      </w:pPr>
      <w:r>
        <w:rPr>
          <w:rFonts w:ascii="Times New Roman"/>
          <w:b w:val="false"/>
          <w:i w:val="false"/>
          <w:color w:val="000000"/>
          <w:sz w:val="28"/>
        </w:rPr>
        <w:t>
I.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разработаны в соответствии с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18 ноября 2011 г. № 1 (далее – Регламент), в целях установления порядка организации работы с документами в Евразийской экономической комиссии (далее – Комиссия), выполнения функций по информационно-техническому обеспечению ее работы и организации взаимодействия с государствами – членами Таможенного союза и Единого экономического пространства (далее – государства-члены) для реализации положений </w:t>
      </w:r>
      <w:r>
        <w:rPr>
          <w:rFonts w:ascii="Times New Roman"/>
          <w:b w:val="false"/>
          <w:i w:val="false"/>
          <w:color w:val="000000"/>
          <w:sz w:val="28"/>
        </w:rPr>
        <w:t>Договора</w:t>
      </w:r>
      <w:r>
        <w:rPr>
          <w:rFonts w:ascii="Times New Roman"/>
          <w:b w:val="false"/>
          <w:i w:val="false"/>
          <w:color w:val="000000"/>
          <w:sz w:val="28"/>
        </w:rPr>
        <w:t xml:space="preserve"> о Евразийской экономической комиссии от 18 ноября 2011 года (далее – Договор), иных международных договоров и решений Высшего Евразийского экономического совета, составляющих договорно-правовую базу Таможенного союза и Единого экономического пространства, а также взаимодействия с другими государствами и международными организациями, юридическими и физическими лицами.</w:t>
      </w:r>
      <w:r>
        <w:br/>
      </w:r>
      <w:r>
        <w:rPr>
          <w:rFonts w:ascii="Times New Roman"/>
          <w:b w:val="false"/>
          <w:i w:val="false"/>
          <w:color w:val="000000"/>
          <w:sz w:val="28"/>
        </w:rPr>
        <w:t>
      Настоящие Правила регулируют документооборот в Комиссии, за исключением случаев, когда международными договорами, решениями Высшего Евразийского экономического совета, Совета Комиссии (далее – Совет) или Коллегии Комиссии (далее – Коллегия) установлен специальный порядок подготовки документов.</w:t>
      </w:r>
      <w:r>
        <w:br/>
      </w:r>
      <w:r>
        <w:rPr>
          <w:rFonts w:ascii="Times New Roman"/>
          <w:b w:val="false"/>
          <w:i w:val="false"/>
          <w:color w:val="000000"/>
          <w:sz w:val="28"/>
        </w:rPr>
        <w:t>
</w:t>
      </w:r>
      <w:r>
        <w:rPr>
          <w:rFonts w:ascii="Times New Roman"/>
          <w:b w:val="false"/>
          <w:i w:val="false"/>
          <w:color w:val="000000"/>
          <w:sz w:val="28"/>
        </w:rPr>
        <w:t>
      2. Выполнение требований настоящих Правил является обязательным для всех сотрудников Комиссии.</w:t>
      </w:r>
      <w:r>
        <w:br/>
      </w:r>
      <w:r>
        <w:rPr>
          <w:rFonts w:ascii="Times New Roman"/>
          <w:b w:val="false"/>
          <w:i w:val="false"/>
          <w:color w:val="000000"/>
          <w:sz w:val="28"/>
        </w:rPr>
        <w:t>
</w:t>
      </w:r>
      <w:r>
        <w:rPr>
          <w:rFonts w:ascii="Times New Roman"/>
          <w:b w:val="false"/>
          <w:i w:val="false"/>
          <w:color w:val="000000"/>
          <w:sz w:val="28"/>
        </w:rPr>
        <w:t>
      3. Сотрудники Комиссии должны быть ознакомлены с настоящими Правилами под роспись в течение 1 месяца после заключения трудового договора.</w:t>
      </w:r>
      <w:r>
        <w:br/>
      </w:r>
      <w:r>
        <w:rPr>
          <w:rFonts w:ascii="Times New Roman"/>
          <w:b w:val="false"/>
          <w:i w:val="false"/>
          <w:color w:val="000000"/>
          <w:sz w:val="28"/>
        </w:rPr>
        <w:t>
</w:t>
      </w:r>
      <w:r>
        <w:rPr>
          <w:rFonts w:ascii="Times New Roman"/>
          <w:b w:val="false"/>
          <w:i w:val="false"/>
          <w:color w:val="000000"/>
          <w:sz w:val="28"/>
        </w:rPr>
        <w:t>
      4. Положения настоящих Правил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r>
        <w:br/>
      </w:r>
      <w:r>
        <w:rPr>
          <w:rFonts w:ascii="Times New Roman"/>
          <w:b w:val="false"/>
          <w:i w:val="false"/>
          <w:color w:val="000000"/>
          <w:sz w:val="28"/>
        </w:rPr>
        <w:t>
      Организация делопроизводства в Комиссии осуществляется с использованием автоматизированной поисковой системы электронного документооборота (далее – система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5. Организация, ведение и совершенствование делопроизводства в Комиссии на основе осуществления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структурных подразделениях Комиссии (департаментах Комиссии, секретариатах членов Коллегии, представительствах Комиссии в государствах-членах) осуществляются Департаментом протокола и организационного обеспечения.</w:t>
      </w:r>
      <w:r>
        <w:br/>
      </w:r>
      <w:r>
        <w:rPr>
          <w:rFonts w:ascii="Times New Roman"/>
          <w:b w:val="false"/>
          <w:i w:val="false"/>
          <w:color w:val="000000"/>
          <w:sz w:val="28"/>
        </w:rPr>
        <w:t>
      Функции, задачи, права и ответственность сотрудников, участвующих в документационном обеспечении (включая сотрудников, ответственных за делопроизводство в структурных подразделениях Комиссии), устанавливаются должностными регламентами (должностными инструкциями) сотрудников Комиссии.</w:t>
      </w:r>
      <w:r>
        <w:br/>
      </w:r>
      <w:r>
        <w:rPr>
          <w:rFonts w:ascii="Times New Roman"/>
          <w:b w:val="false"/>
          <w:i w:val="false"/>
          <w:color w:val="000000"/>
          <w:sz w:val="28"/>
        </w:rPr>
        <w:t>
</w:t>
      </w:r>
      <w:r>
        <w:rPr>
          <w:rFonts w:ascii="Times New Roman"/>
          <w:b w:val="false"/>
          <w:i w:val="false"/>
          <w:color w:val="000000"/>
          <w:sz w:val="28"/>
        </w:rPr>
        <w:t>
      6. Департаментом протокола и организационного обеспечения ежегодно проводятся плановые проверки состояния делопроизводства в структурных подразделениях Комиссии. По итогам проверки составляются справки с рекомендациями по улучшению работы с документами с указанием выявленных недостатков и срока их устранения, по истечении которого в Департамент протокола и организационного обеспечения представляется доклад об устранении недостатков. О результатах проведенной проверки докладывается Председателю Коллегии Комиссии и члену Коллегии, курирующему соответствующее структурное подразделение Комиссии.</w:t>
      </w:r>
      <w:r>
        <w:br/>
      </w:r>
      <w:r>
        <w:rPr>
          <w:rFonts w:ascii="Times New Roman"/>
          <w:b w:val="false"/>
          <w:i w:val="false"/>
          <w:color w:val="000000"/>
          <w:sz w:val="28"/>
        </w:rPr>
        <w:t>
</w:t>
      </w:r>
      <w:r>
        <w:rPr>
          <w:rFonts w:ascii="Times New Roman"/>
          <w:b w:val="false"/>
          <w:i w:val="false"/>
          <w:color w:val="000000"/>
          <w:sz w:val="28"/>
        </w:rPr>
        <w:t>
      7. Ответственность за организацию и состояние делопроизводства, за соблюдение установленного настоящими Правилами порядка подготовки документов и работы с ними, их сохранность в структурных подразделениях Комиссии возлагается на руководителей структурных подразделений Комиссии.</w:t>
      </w:r>
      <w:r>
        <w:br/>
      </w:r>
      <w:r>
        <w:rPr>
          <w:rFonts w:ascii="Times New Roman"/>
          <w:b w:val="false"/>
          <w:i w:val="false"/>
          <w:color w:val="000000"/>
          <w:sz w:val="28"/>
        </w:rPr>
        <w:t>
      Ответственность за ведение делопроизводства в структурных подразделениях Комиссии и за достоверность представляемых сведений о состоянии исполнения документов возлагается на сотрудников, ответственных за делопроизводство. Персональный список сотрудников, ответственных за делопроизводство в структурном подразделении Комиссии, и сотрудников, замещающих их на период временного отсутствия (болезнь, отпуск и т. п.), подписывается руководителем структурного подразделения Комиссии и представляется в Департамент протокола и организационного обеспечения.</w:t>
      </w:r>
      <w:r>
        <w:br/>
      </w:r>
      <w:r>
        <w:rPr>
          <w:rFonts w:ascii="Times New Roman"/>
          <w:b w:val="false"/>
          <w:i w:val="false"/>
          <w:color w:val="000000"/>
          <w:sz w:val="28"/>
        </w:rPr>
        <w:t>
      При увольнении сотрудника, ответственного за делопроизводство, и назначении другого сотрудника в список вносятся соответствующие изменения.</w:t>
      </w:r>
      <w:r>
        <w:br/>
      </w:r>
      <w:r>
        <w:rPr>
          <w:rFonts w:ascii="Times New Roman"/>
          <w:b w:val="false"/>
          <w:i w:val="false"/>
          <w:color w:val="000000"/>
          <w:sz w:val="28"/>
        </w:rPr>
        <w:t>
</w:t>
      </w:r>
      <w:r>
        <w:rPr>
          <w:rFonts w:ascii="Times New Roman"/>
          <w:b w:val="false"/>
          <w:i w:val="false"/>
          <w:color w:val="000000"/>
          <w:sz w:val="28"/>
        </w:rPr>
        <w:t>
      8. Сотрудники Комиссии несут персональную ответственность за соблюдение требований настоящих Правил, сохранность находящихся у них документов. Об утрате документов немедленно докладывается руководителю структурного подразделения Комиссии и сообщается в Департамент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9. Перед уходом в отпуск или отъездом в командировку сотрудник Комиссии обязан передать через сотрудника, ответственного за делопроизводство, находящиеся у него на исполнении документы другому сотруднику по указанию руководства структурного подразделения Комиссии.</w:t>
      </w:r>
      <w:r>
        <w:br/>
      </w:r>
      <w:r>
        <w:rPr>
          <w:rFonts w:ascii="Times New Roman"/>
          <w:b w:val="false"/>
          <w:i w:val="false"/>
          <w:color w:val="000000"/>
          <w:sz w:val="28"/>
        </w:rPr>
        <w:t>
      При увольнении или переходе на другую работу сотрудник должен сдать находящиеся у него на исполнении документы сотруднику, определенному руководителем структурного подразделения Комиссии, или сотруднику, ответственному за делопроизводство в этом структурном подразделении Комиссии.</w:t>
      </w:r>
      <w:r>
        <w:br/>
      </w:r>
      <w:r>
        <w:rPr>
          <w:rFonts w:ascii="Times New Roman"/>
          <w:b w:val="false"/>
          <w:i w:val="false"/>
          <w:color w:val="000000"/>
          <w:sz w:val="28"/>
        </w:rPr>
        <w:t>
</w:t>
      </w:r>
      <w:r>
        <w:rPr>
          <w:rFonts w:ascii="Times New Roman"/>
          <w:b w:val="false"/>
          <w:i w:val="false"/>
          <w:color w:val="000000"/>
          <w:sz w:val="28"/>
        </w:rPr>
        <w:t>
      10. Порядок работы с документами ограниченного распространения (конфиденциальные и для служебного пользования) утверждается Советом по представлению Коллегии.</w:t>
      </w:r>
    </w:p>
    <w:bookmarkEnd w:id="4"/>
    <w:bookmarkStart w:name="z17" w:id="5"/>
    <w:p>
      <w:pPr>
        <w:spacing w:after="0"/>
        <w:ind w:left="0"/>
        <w:jc w:val="both"/>
      </w:pPr>
      <w:r>
        <w:rPr>
          <w:rFonts w:ascii="Times New Roman"/>
          <w:b w:val="false"/>
          <w:i w:val="false"/>
          <w:color w:val="000000"/>
          <w:sz w:val="28"/>
        </w:rPr>
        <w:t>
II. Организация документооборота и исполнения документов</w:t>
      </w:r>
    </w:p>
    <w:bookmarkEnd w:id="5"/>
    <w:bookmarkStart w:name="z18" w:id="6"/>
    <w:p>
      <w:pPr>
        <w:spacing w:after="0"/>
        <w:ind w:left="0"/>
        <w:jc w:val="both"/>
      </w:pPr>
      <w:r>
        <w:rPr>
          <w:rFonts w:ascii="Times New Roman"/>
          <w:b w:val="false"/>
          <w:i w:val="false"/>
          <w:color w:val="000000"/>
          <w:sz w:val="28"/>
        </w:rPr>
        <w:t>
1. Организация документооборота</w:t>
      </w:r>
    </w:p>
    <w:bookmarkEnd w:id="6"/>
    <w:bookmarkStart w:name="z19" w:id="7"/>
    <w:p>
      <w:pPr>
        <w:spacing w:after="0"/>
        <w:ind w:left="0"/>
        <w:jc w:val="both"/>
      </w:pPr>
      <w:r>
        <w:rPr>
          <w:rFonts w:ascii="Times New Roman"/>
          <w:b w:val="false"/>
          <w:i w:val="false"/>
          <w:color w:val="000000"/>
          <w:sz w:val="28"/>
        </w:rPr>
        <w:t>
      11. Документооборотом является движение документов в Комиссии с момента их создания или получения до завершения исполнения или отправки.</w:t>
      </w:r>
      <w:r>
        <w:br/>
      </w:r>
      <w:r>
        <w:rPr>
          <w:rFonts w:ascii="Times New Roman"/>
          <w:b w:val="false"/>
          <w:i w:val="false"/>
          <w:color w:val="000000"/>
          <w:sz w:val="28"/>
        </w:rPr>
        <w:t>
</w:t>
      </w:r>
      <w:r>
        <w:rPr>
          <w:rFonts w:ascii="Times New Roman"/>
          <w:b w:val="false"/>
          <w:i w:val="false"/>
          <w:color w:val="000000"/>
          <w:sz w:val="28"/>
        </w:rPr>
        <w:t>
      12. Вся документация Комиссии делится на 3 документопотока:</w:t>
      </w:r>
      <w:r>
        <w:br/>
      </w:r>
      <w:r>
        <w:rPr>
          <w:rFonts w:ascii="Times New Roman"/>
          <w:b w:val="false"/>
          <w:i w:val="false"/>
          <w:color w:val="000000"/>
          <w:sz w:val="28"/>
        </w:rPr>
        <w:t>
      1) входящие документы;</w:t>
      </w:r>
      <w:r>
        <w:br/>
      </w:r>
      <w:r>
        <w:rPr>
          <w:rFonts w:ascii="Times New Roman"/>
          <w:b w:val="false"/>
          <w:i w:val="false"/>
          <w:color w:val="000000"/>
          <w:sz w:val="28"/>
        </w:rPr>
        <w:t>
      2) исходящие документы;</w:t>
      </w:r>
      <w:r>
        <w:br/>
      </w:r>
      <w:r>
        <w:rPr>
          <w:rFonts w:ascii="Times New Roman"/>
          <w:b w:val="false"/>
          <w:i w:val="false"/>
          <w:color w:val="000000"/>
          <w:sz w:val="28"/>
        </w:rPr>
        <w:t>
      3) внутренние документы.</w:t>
      </w:r>
      <w:r>
        <w:br/>
      </w:r>
      <w:r>
        <w:rPr>
          <w:rFonts w:ascii="Times New Roman"/>
          <w:b w:val="false"/>
          <w:i w:val="false"/>
          <w:color w:val="000000"/>
          <w:sz w:val="28"/>
        </w:rPr>
        <w:t>
</w:t>
      </w:r>
      <w:r>
        <w:rPr>
          <w:rFonts w:ascii="Times New Roman"/>
          <w:b w:val="false"/>
          <w:i w:val="false"/>
          <w:color w:val="000000"/>
          <w:sz w:val="28"/>
        </w:rPr>
        <w:t>
      13. Учет количества документов по Комиссии в целом или по отдельным структурным подразделениям Комиссии ведется с помощью системы электронного документооборота.</w:t>
      </w:r>
    </w:p>
    <w:bookmarkEnd w:id="7"/>
    <w:bookmarkStart w:name="z22" w:id="8"/>
    <w:p>
      <w:pPr>
        <w:spacing w:after="0"/>
        <w:ind w:left="0"/>
        <w:jc w:val="both"/>
      </w:pPr>
      <w:r>
        <w:rPr>
          <w:rFonts w:ascii="Times New Roman"/>
          <w:b w:val="false"/>
          <w:i w:val="false"/>
          <w:color w:val="000000"/>
          <w:sz w:val="28"/>
        </w:rPr>
        <w:t>
2. Организация доставки документов</w:t>
      </w:r>
    </w:p>
    <w:bookmarkEnd w:id="8"/>
    <w:bookmarkStart w:name="z23" w:id="9"/>
    <w:p>
      <w:pPr>
        <w:spacing w:after="0"/>
        <w:ind w:left="0"/>
        <w:jc w:val="both"/>
      </w:pPr>
      <w:r>
        <w:rPr>
          <w:rFonts w:ascii="Times New Roman"/>
          <w:b w:val="false"/>
          <w:i w:val="false"/>
          <w:color w:val="000000"/>
          <w:sz w:val="28"/>
        </w:rPr>
        <w:t>
      14. Доставка входящих документов в Комиссию осуществляется посредством почтовой, фельдъегерской, курьерской, электрической</w:t>
      </w:r>
      <w:r>
        <w:br/>
      </w:r>
      <w:r>
        <w:rPr>
          <w:rFonts w:ascii="Times New Roman"/>
          <w:b w:val="false"/>
          <w:i w:val="false"/>
          <w:color w:val="000000"/>
          <w:sz w:val="28"/>
        </w:rPr>
        <w:t xml:space="preserve">
связи и т. д. </w:t>
      </w:r>
      <w:r>
        <w:br/>
      </w:r>
      <w:r>
        <w:rPr>
          <w:rFonts w:ascii="Times New Roman"/>
          <w:b w:val="false"/>
          <w:i w:val="false"/>
          <w:color w:val="000000"/>
          <w:sz w:val="28"/>
        </w:rPr>
        <w:t xml:space="preserve">
      С помощью почтовой связи в Комиссию доставляются письменная корреспонденция в виде простых, заказных и ценных писем, почтовых карточек, бандеролей и мелких пакетов, а также печатные издания. </w:t>
      </w:r>
      <w:r>
        <w:br/>
      </w:r>
      <w:r>
        <w:rPr>
          <w:rFonts w:ascii="Times New Roman"/>
          <w:b w:val="false"/>
          <w:i w:val="false"/>
          <w:color w:val="000000"/>
          <w:sz w:val="28"/>
        </w:rPr>
        <w:t>
</w:t>
      </w:r>
      <w:r>
        <w:rPr>
          <w:rFonts w:ascii="Times New Roman"/>
          <w:b w:val="false"/>
          <w:i w:val="false"/>
          <w:color w:val="000000"/>
          <w:sz w:val="28"/>
        </w:rPr>
        <w:t>
      15. По каналам электрической связи поступают телеграммы, факсограммы, телефонограммы и электронные сообщения.</w:t>
      </w:r>
    </w:p>
    <w:bookmarkEnd w:id="9"/>
    <w:bookmarkStart w:name="z25" w:id="10"/>
    <w:p>
      <w:pPr>
        <w:spacing w:after="0"/>
        <w:ind w:left="0"/>
        <w:jc w:val="both"/>
      </w:pPr>
      <w:r>
        <w:rPr>
          <w:rFonts w:ascii="Times New Roman"/>
          <w:b w:val="false"/>
          <w:i w:val="false"/>
          <w:color w:val="000000"/>
          <w:sz w:val="28"/>
        </w:rPr>
        <w:t>
3. Организация приема, обработки и распределения входящих документов</w:t>
      </w:r>
    </w:p>
    <w:bookmarkEnd w:id="10"/>
    <w:bookmarkStart w:name="z26" w:id="11"/>
    <w:p>
      <w:pPr>
        <w:spacing w:after="0"/>
        <w:ind w:left="0"/>
        <w:jc w:val="both"/>
      </w:pPr>
      <w:r>
        <w:rPr>
          <w:rFonts w:ascii="Times New Roman"/>
          <w:b w:val="false"/>
          <w:i w:val="false"/>
          <w:color w:val="000000"/>
          <w:sz w:val="28"/>
        </w:rPr>
        <w:t>
      16. Прием, первоначальная обработка, учет, регистрация и распределение поступающей в Комиссию корреспонденции производятся в централизованном порядке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17. Конверты с документами (бандероли), за исключением конвертов (бандеролей) с пометкой «лично», вскрываются.</w:t>
      </w:r>
      <w:r>
        <w:br/>
      </w:r>
      <w:r>
        <w:rPr>
          <w:rFonts w:ascii="Times New Roman"/>
          <w:b w:val="false"/>
          <w:i w:val="false"/>
          <w:color w:val="000000"/>
          <w:sz w:val="28"/>
        </w:rPr>
        <w:t>
      Корреспонденция, помещенная в конверт (бандероль) с пометкой «лично», передается в соответствующее структурное подразделение Комиссии для вскрытия адресатом или уполномоченным лицом.</w:t>
      </w:r>
      <w:r>
        <w:br/>
      </w:r>
      <w:r>
        <w:rPr>
          <w:rFonts w:ascii="Times New Roman"/>
          <w:b w:val="false"/>
          <w:i w:val="false"/>
          <w:color w:val="000000"/>
          <w:sz w:val="28"/>
        </w:rPr>
        <w:t>
      При вскрытии конвертов (бандеролей) проверяются реквизиты документов, комплектность и целостность документов и приложений к ним, сверяются номера, проставленные на документах, с номерами, указанными на конвертах (бандеролях).</w:t>
      </w:r>
      <w:r>
        <w:br/>
      </w:r>
      <w:r>
        <w:rPr>
          <w:rFonts w:ascii="Times New Roman"/>
          <w:b w:val="false"/>
          <w:i w:val="false"/>
          <w:color w:val="000000"/>
          <w:sz w:val="28"/>
        </w:rPr>
        <w:t>
      При обнаружении повреждений, отсутствия документов или приложений к ним, отсутствия исходящего номера и даты, неверно указанных фамилии, имени, отчества составляется акт в 2 экземплярах: один экземпляр акта остается в Департаменте протокола и организационного обеспечения, другой экземпляр акта (вместе с документом) возвращается корреспонденту.</w:t>
      </w:r>
      <w:r>
        <w:br/>
      </w:r>
      <w:r>
        <w:rPr>
          <w:rFonts w:ascii="Times New Roman"/>
          <w:b w:val="false"/>
          <w:i w:val="false"/>
          <w:color w:val="000000"/>
          <w:sz w:val="28"/>
        </w:rPr>
        <w:t>
</w:t>
      </w:r>
      <w:r>
        <w:rPr>
          <w:rFonts w:ascii="Times New Roman"/>
          <w:b w:val="false"/>
          <w:i w:val="false"/>
          <w:color w:val="000000"/>
          <w:sz w:val="28"/>
        </w:rPr>
        <w:t>
      18. Регистрации в системе электронного документооборота подлежат документы, поступившие в Комиссию посредством почтовой, фельдъегерской, курьерской и электрической связи, в том числе по каналам факсимильной связи, за исключением документов по перечню согласно </w:t>
      </w:r>
      <w:r>
        <w:rPr>
          <w:rFonts w:ascii="Times New Roman"/>
          <w:b w:val="false"/>
          <w:i w:val="false"/>
          <w:color w:val="000000"/>
          <w:sz w:val="28"/>
        </w:rPr>
        <w:t>приложению № 1</w:t>
      </w:r>
      <w:r>
        <w:rPr>
          <w:rFonts w:ascii="Times New Roman"/>
          <w:b w:val="false"/>
          <w:i w:val="false"/>
          <w:color w:val="000000"/>
          <w:sz w:val="28"/>
        </w:rPr>
        <w:t>, не требующих исполнения и не содержащих информацию, используемую в справочных целях.</w:t>
      </w:r>
      <w:r>
        <w:br/>
      </w:r>
      <w:r>
        <w:rPr>
          <w:rFonts w:ascii="Times New Roman"/>
          <w:b w:val="false"/>
          <w:i w:val="false"/>
          <w:color w:val="000000"/>
          <w:sz w:val="28"/>
        </w:rPr>
        <w:t>
</w:t>
      </w:r>
      <w:r>
        <w:rPr>
          <w:rFonts w:ascii="Times New Roman"/>
          <w:b w:val="false"/>
          <w:i w:val="false"/>
          <w:color w:val="000000"/>
          <w:sz w:val="28"/>
        </w:rPr>
        <w:t>
      19. Регистрация входящих документов осуществляется путем создания электронной регистрационной карточки в системе электронного документооборота, которой автоматически присваивается регистрационный номер и в которой регистрируются реквизиты в составе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К электронной регистрационной карточке прикрепляется файл с отсканированным документом.</w:t>
      </w:r>
      <w:r>
        <w:br/>
      </w:r>
      <w:r>
        <w:rPr>
          <w:rFonts w:ascii="Times New Roman"/>
          <w:b w:val="false"/>
          <w:i w:val="false"/>
          <w:color w:val="000000"/>
          <w:sz w:val="28"/>
        </w:rPr>
        <w:t>
      Сканированию не подлежат приложения в виде брошюр, книг, газет, журналов, карт, текстовых и иных материалов формата, превышающего формат А4, а также документы, содержащие персональные данные</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 Оттиск регистрационного штампа проставляется в правом нижнем углу лицевой стороны первой страницы документа и включает в себя регистрационный номер, который автоматически присваивается в системе электронного документооборота, дату, количество листов основного документа и приложения. </w:t>
      </w:r>
      <w:r>
        <w:br/>
      </w:r>
      <w:r>
        <w:rPr>
          <w:rFonts w:ascii="Times New Roman"/>
          <w:b w:val="false"/>
          <w:i w:val="false"/>
          <w:color w:val="000000"/>
          <w:sz w:val="28"/>
        </w:rPr>
        <w:t>
      В левом нижнем углу лицевой стороны первой страницы документа наносится штрих-код, соответствующий регистрационному номеру.</w:t>
      </w:r>
      <w:r>
        <w:br/>
      </w:r>
      <w:r>
        <w:rPr>
          <w:rFonts w:ascii="Times New Roman"/>
          <w:b w:val="false"/>
          <w:i w:val="false"/>
          <w:color w:val="000000"/>
          <w:sz w:val="28"/>
        </w:rPr>
        <w:t>
</w:t>
      </w:r>
      <w:r>
        <w:rPr>
          <w:rFonts w:ascii="Times New Roman"/>
          <w:b w:val="false"/>
          <w:i w:val="false"/>
          <w:color w:val="000000"/>
          <w:sz w:val="28"/>
        </w:rPr>
        <w:t>
      21. Корреспонденция, адресованная членам Коллегии и  руководителям структурных подразделений, направляется в соответствующие секретариаты.</w:t>
      </w:r>
      <w:r>
        <w:br/>
      </w:r>
      <w:r>
        <w:rPr>
          <w:rFonts w:ascii="Times New Roman"/>
          <w:b w:val="false"/>
          <w:i w:val="false"/>
          <w:color w:val="000000"/>
          <w:sz w:val="28"/>
        </w:rPr>
        <w:t>
</w:t>
      </w:r>
      <w:r>
        <w:rPr>
          <w:rFonts w:ascii="Times New Roman"/>
          <w:b w:val="false"/>
          <w:i w:val="false"/>
          <w:color w:val="000000"/>
          <w:sz w:val="28"/>
        </w:rPr>
        <w:t>
      22. После утверждения поручения (оформления резолюции) по исполнению документа подлинный экземпляр документа направляется ответственному исполнителю. Другим исполнителям направляются электронные копии документа.</w:t>
      </w:r>
      <w:r>
        <w:br/>
      </w:r>
      <w:r>
        <w:rPr>
          <w:rFonts w:ascii="Times New Roman"/>
          <w:b w:val="false"/>
          <w:i w:val="false"/>
          <w:color w:val="000000"/>
          <w:sz w:val="28"/>
        </w:rPr>
        <w:t>
</w:t>
      </w:r>
      <w:r>
        <w:rPr>
          <w:rFonts w:ascii="Times New Roman"/>
          <w:b w:val="false"/>
          <w:i w:val="false"/>
          <w:color w:val="000000"/>
          <w:sz w:val="28"/>
        </w:rPr>
        <w:t>
      23. Передача документов из структурного подразделения Комиссии, курируемого одним членом Коллегии, в структурное подразделение Комиссии, курируемое другим членом Коллегии, оформляется служебной запиской и осуществляется через Департамент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24. Документы передаются по назначению в день поступления, срочные – незамедлительно.</w:t>
      </w:r>
      <w:r>
        <w:br/>
      </w:r>
      <w:r>
        <w:rPr>
          <w:rFonts w:ascii="Times New Roman"/>
          <w:b w:val="false"/>
          <w:i w:val="false"/>
          <w:color w:val="000000"/>
          <w:sz w:val="28"/>
        </w:rPr>
        <w:t>
</w:t>
      </w:r>
      <w:r>
        <w:rPr>
          <w:rFonts w:ascii="Times New Roman"/>
          <w:b w:val="false"/>
          <w:i w:val="false"/>
          <w:color w:val="000000"/>
          <w:sz w:val="28"/>
        </w:rPr>
        <w:t>
      25. Корреспонденция, не подлежащая регистрации, адресованная Председателю Коллегии, членам Коллегии или структурным подразделениям Комиссии, передается в соответствующие структурные подразделения Комиссии.</w:t>
      </w:r>
      <w:r>
        <w:br/>
      </w:r>
      <w:r>
        <w:rPr>
          <w:rFonts w:ascii="Times New Roman"/>
          <w:b w:val="false"/>
          <w:i w:val="false"/>
          <w:color w:val="000000"/>
          <w:sz w:val="28"/>
        </w:rPr>
        <w:t>
</w:t>
      </w:r>
      <w:r>
        <w:rPr>
          <w:rFonts w:ascii="Times New Roman"/>
          <w:b w:val="false"/>
          <w:i w:val="false"/>
          <w:color w:val="000000"/>
          <w:sz w:val="28"/>
        </w:rPr>
        <w:t>
      26. Документы на электронных носителях (CD-диски, флеш-карты) должны иметь сопроводительное письмо на бумажном носителе.</w:t>
      </w:r>
    </w:p>
    <w:bookmarkEnd w:id="11"/>
    <w:bookmarkStart w:name="z37" w:id="12"/>
    <w:p>
      <w:pPr>
        <w:spacing w:after="0"/>
        <w:ind w:left="0"/>
        <w:jc w:val="both"/>
      </w:pPr>
      <w:r>
        <w:rPr>
          <w:rFonts w:ascii="Times New Roman"/>
          <w:b w:val="false"/>
          <w:i w:val="false"/>
          <w:color w:val="000000"/>
          <w:sz w:val="28"/>
        </w:rPr>
        <w:t>
4. Организация обработки и передачи</w:t>
      </w:r>
      <w:r>
        <w:br/>
      </w:r>
      <w:r>
        <w:rPr>
          <w:rFonts w:ascii="Times New Roman"/>
          <w:b w:val="false"/>
          <w:i w:val="false"/>
          <w:color w:val="000000"/>
          <w:sz w:val="28"/>
        </w:rPr>
        <w:t>
исходящих документов</w:t>
      </w:r>
    </w:p>
    <w:bookmarkEnd w:id="12"/>
    <w:bookmarkStart w:name="z38" w:id="13"/>
    <w:p>
      <w:pPr>
        <w:spacing w:after="0"/>
        <w:ind w:left="0"/>
        <w:jc w:val="both"/>
      </w:pPr>
      <w:r>
        <w:rPr>
          <w:rFonts w:ascii="Times New Roman"/>
          <w:b w:val="false"/>
          <w:i w:val="false"/>
          <w:color w:val="000000"/>
          <w:sz w:val="28"/>
        </w:rPr>
        <w:t>
      27. Документы, адресованные главам государств и главам правительств, подписываются Председателем Коллегии или членами Коллегии.</w:t>
      </w:r>
      <w:r>
        <w:br/>
      </w:r>
      <w:r>
        <w:rPr>
          <w:rFonts w:ascii="Times New Roman"/>
          <w:b w:val="false"/>
          <w:i w:val="false"/>
          <w:color w:val="000000"/>
          <w:sz w:val="28"/>
        </w:rPr>
        <w:t>
</w:t>
      </w:r>
      <w:r>
        <w:rPr>
          <w:rFonts w:ascii="Times New Roman"/>
          <w:b w:val="false"/>
          <w:i w:val="false"/>
          <w:color w:val="000000"/>
          <w:sz w:val="28"/>
        </w:rPr>
        <w:t>
      28. Документы, направляемые членам Совета, в органы государственной власти, в организации или гражданам, подписываются Председателем Коллегии, членами Коллегии или руководителями структурных подразделений Комиссии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29. Документы, подписанные Председателем Коллегии или членами Коллегии, печатаются в количестве, необходимом для отправки адресатам. Визовый экземпляр после регистрации остается в отделе делопроизводства и контроля Департамента протокола и организационного обеспечения.</w:t>
      </w:r>
      <w:r>
        <w:br/>
      </w:r>
      <w:r>
        <w:rPr>
          <w:rFonts w:ascii="Times New Roman"/>
          <w:b w:val="false"/>
          <w:i w:val="false"/>
          <w:color w:val="000000"/>
          <w:sz w:val="28"/>
        </w:rPr>
        <w:t>
      Исполнитель представляет подписанный документ (подлинный экземпляр) для его регистрации вместе с входящим документом, являющимся основанием для подготовки исходящего документа, визовым экземпляром с оригинальными визами (в исключительных случаях копии виз могут содержаться на копии документа, полученного с помощью электронных средств связи) и экземпляром, подлежащим возврату исполнителю.</w:t>
      </w:r>
      <w:r>
        <w:br/>
      </w:r>
      <w:r>
        <w:rPr>
          <w:rFonts w:ascii="Times New Roman"/>
          <w:b w:val="false"/>
          <w:i w:val="false"/>
          <w:color w:val="000000"/>
          <w:sz w:val="28"/>
        </w:rPr>
        <w:t>
      Визовый экземпляр с оригинальными визами сдается на архивное хранение.</w:t>
      </w:r>
      <w:r>
        <w:br/>
      </w:r>
      <w:r>
        <w:rPr>
          <w:rFonts w:ascii="Times New Roman"/>
          <w:b w:val="false"/>
          <w:i w:val="false"/>
          <w:color w:val="000000"/>
          <w:sz w:val="28"/>
        </w:rPr>
        <w:t>
</w:t>
      </w:r>
      <w:r>
        <w:rPr>
          <w:rFonts w:ascii="Times New Roman"/>
          <w:b w:val="false"/>
          <w:i w:val="false"/>
          <w:color w:val="000000"/>
          <w:sz w:val="28"/>
        </w:rPr>
        <w:t xml:space="preserve">
      30. Сотрудник, ответственный за отправку исходящей корреспонденции, проверяет правильность оформления документа: адресат, заголовок, наличие приложений, визы, подпись, отметка об исполнителе. </w:t>
      </w:r>
      <w:r>
        <w:br/>
      </w:r>
      <w:r>
        <w:rPr>
          <w:rFonts w:ascii="Times New Roman"/>
          <w:b w:val="false"/>
          <w:i w:val="false"/>
          <w:color w:val="000000"/>
          <w:sz w:val="28"/>
        </w:rPr>
        <w:t>
      Копия исходящего документа заверяется оттиском штампа «Копия верна», подписывается сотрудником, ответственным за отправку исходящей корреспонденции, и подшивается в дело в соответствии с номенклатурой дел.</w:t>
      </w:r>
      <w:r>
        <w:br/>
      </w:r>
      <w:r>
        <w:rPr>
          <w:rFonts w:ascii="Times New Roman"/>
          <w:b w:val="false"/>
          <w:i w:val="false"/>
          <w:color w:val="000000"/>
          <w:sz w:val="28"/>
        </w:rPr>
        <w:t>
      Не подлежат отправке в составе исходящей корреспонденции Комиссии документы неслужебного характера.</w:t>
      </w:r>
      <w:r>
        <w:br/>
      </w:r>
      <w:r>
        <w:rPr>
          <w:rFonts w:ascii="Times New Roman"/>
          <w:b w:val="false"/>
          <w:i w:val="false"/>
          <w:color w:val="000000"/>
          <w:sz w:val="28"/>
        </w:rPr>
        <w:t>
</w:t>
      </w:r>
      <w:r>
        <w:rPr>
          <w:rFonts w:ascii="Times New Roman"/>
          <w:b w:val="false"/>
          <w:i w:val="false"/>
          <w:color w:val="000000"/>
          <w:sz w:val="28"/>
        </w:rPr>
        <w:t>
      31. Исходящие документы, подписанные членами Коллегии, регистрируются в системе электронного документооборота сотрудниками отдела делопроизводства и контроля Департамента протокола и организационного обеспечения. Документы за подписью руководителей структурных подразделений Комиссии регистрируются сотрудниками, ответственными за делопроизводство в структурных подразделениях Комиссии.</w:t>
      </w:r>
      <w:r>
        <w:br/>
      </w:r>
      <w:r>
        <w:rPr>
          <w:rFonts w:ascii="Times New Roman"/>
          <w:b w:val="false"/>
          <w:i w:val="false"/>
          <w:color w:val="000000"/>
          <w:sz w:val="28"/>
        </w:rPr>
        <w:t>
      При регистрации исходящих документов в электронную регистрационную карточку вводятся следующие реквизиты:</w:t>
      </w:r>
      <w:r>
        <w:br/>
      </w:r>
      <w:r>
        <w:rPr>
          <w:rFonts w:ascii="Times New Roman"/>
          <w:b w:val="false"/>
          <w:i w:val="false"/>
          <w:color w:val="000000"/>
          <w:sz w:val="28"/>
        </w:rPr>
        <w:t xml:space="preserve">
      подпись – фамилия должностного лица, подписавшего документ; </w:t>
      </w:r>
      <w:r>
        <w:br/>
      </w:r>
      <w:r>
        <w:rPr>
          <w:rFonts w:ascii="Times New Roman"/>
          <w:b w:val="false"/>
          <w:i w:val="false"/>
          <w:color w:val="000000"/>
          <w:sz w:val="28"/>
        </w:rPr>
        <w:t xml:space="preserve">
      содержание – краткое содержание документа; </w:t>
      </w:r>
      <w:r>
        <w:br/>
      </w:r>
      <w:r>
        <w:rPr>
          <w:rFonts w:ascii="Times New Roman"/>
          <w:b w:val="false"/>
          <w:i w:val="false"/>
          <w:color w:val="000000"/>
          <w:sz w:val="28"/>
        </w:rPr>
        <w:t xml:space="preserve">
      исполнитель – фамилия исполнителя, подготовившего документ; </w:t>
      </w:r>
      <w:r>
        <w:br/>
      </w:r>
      <w:r>
        <w:rPr>
          <w:rFonts w:ascii="Times New Roman"/>
          <w:b w:val="false"/>
          <w:i w:val="false"/>
          <w:color w:val="000000"/>
          <w:sz w:val="28"/>
        </w:rPr>
        <w:t xml:space="preserve">
      визы – фамилии должностных лиц, завизировавших документ; </w:t>
      </w:r>
      <w:r>
        <w:br/>
      </w:r>
      <w:r>
        <w:rPr>
          <w:rFonts w:ascii="Times New Roman"/>
          <w:b w:val="false"/>
          <w:i w:val="false"/>
          <w:color w:val="000000"/>
          <w:sz w:val="28"/>
        </w:rPr>
        <w:t xml:space="preserve">
      адресаты – учреждения, в адрес которых направляется документ; </w:t>
      </w:r>
      <w:r>
        <w:br/>
      </w:r>
      <w:r>
        <w:rPr>
          <w:rFonts w:ascii="Times New Roman"/>
          <w:b w:val="false"/>
          <w:i w:val="false"/>
          <w:color w:val="000000"/>
          <w:sz w:val="28"/>
        </w:rPr>
        <w:t>
      ответ на № – номер и дата письма, на которое дается ответ (при наличии);</w:t>
      </w:r>
      <w:r>
        <w:br/>
      </w:r>
      <w:r>
        <w:rPr>
          <w:rFonts w:ascii="Times New Roman"/>
          <w:b w:val="false"/>
          <w:i w:val="false"/>
          <w:color w:val="000000"/>
          <w:sz w:val="28"/>
        </w:rPr>
        <w:t>
      списание в дело – номер дела согласно номенклатуре дел.</w:t>
      </w:r>
      <w:r>
        <w:br/>
      </w:r>
      <w:r>
        <w:rPr>
          <w:rFonts w:ascii="Times New Roman"/>
          <w:b w:val="false"/>
          <w:i w:val="false"/>
          <w:color w:val="000000"/>
          <w:sz w:val="28"/>
        </w:rPr>
        <w:t>
      Порядковый регистрационный номер и дата документа присваиваются в системе электронного документооборота автоматически при заполнении всех имеющихся полей и с электронной регистрационной карточки переносятся на документ сотрудником, регистрирующим данный документ. Подписанный и зарегистрированный документ сканируется, файл с отсканированным документом прикрепляется к регистрационной карточке.</w:t>
      </w:r>
      <w:r>
        <w:br/>
      </w:r>
      <w:r>
        <w:rPr>
          <w:rFonts w:ascii="Times New Roman"/>
          <w:b w:val="false"/>
          <w:i w:val="false"/>
          <w:color w:val="000000"/>
          <w:sz w:val="28"/>
        </w:rPr>
        <w:t>
</w:t>
      </w:r>
      <w:r>
        <w:rPr>
          <w:rFonts w:ascii="Times New Roman"/>
          <w:b w:val="false"/>
          <w:i w:val="false"/>
          <w:color w:val="000000"/>
          <w:sz w:val="28"/>
        </w:rPr>
        <w:t>
      32. Обработка и отправка исходящих документов из Комиссии осуществляются сотрудниками отдела делопроизводства и контроля Департамента протокола и организационного обеспечения в соответствии с правилами оказания услуг почтовой связи, установленными в государстве пребывания Комиссии (далее – правила оказания услуг почтовой связи).</w:t>
      </w:r>
      <w:r>
        <w:br/>
      </w:r>
      <w:r>
        <w:rPr>
          <w:rFonts w:ascii="Times New Roman"/>
          <w:b w:val="false"/>
          <w:i w:val="false"/>
          <w:color w:val="000000"/>
          <w:sz w:val="28"/>
        </w:rPr>
        <w:t>
</w:t>
      </w:r>
      <w:r>
        <w:rPr>
          <w:rFonts w:ascii="Times New Roman"/>
          <w:b w:val="false"/>
          <w:i w:val="false"/>
          <w:color w:val="000000"/>
          <w:sz w:val="28"/>
        </w:rPr>
        <w:t>
      33. Документы, подлежащие отправке, обрабатываются и отправляются в день их подписания или не позднее следующего рабочего дня.</w:t>
      </w:r>
      <w:r>
        <w:br/>
      </w:r>
      <w:r>
        <w:rPr>
          <w:rFonts w:ascii="Times New Roman"/>
          <w:b w:val="false"/>
          <w:i w:val="false"/>
          <w:color w:val="000000"/>
          <w:sz w:val="28"/>
        </w:rPr>
        <w:t>
      При отправке корреспонденции с минимальными сроками исполнения, с пометками «В. срочно» и «Срочно», адресованной органам государственной власти, организациям в государствах-членах и других государствах, исполнитель документа дублирует ее по электронной почте или по факсу.</w:t>
      </w:r>
      <w:r>
        <w:br/>
      </w:r>
      <w:r>
        <w:rPr>
          <w:rFonts w:ascii="Times New Roman"/>
          <w:b w:val="false"/>
          <w:i w:val="false"/>
          <w:color w:val="000000"/>
          <w:sz w:val="28"/>
        </w:rPr>
        <w:t>
      При отправке документов (приказов, протоколов, заключений, заданий, договоров и т. д.), не имеющих адресной части, исполнителями готовятся сопроводительные письма.</w:t>
      </w:r>
      <w:r>
        <w:br/>
      </w:r>
      <w:r>
        <w:rPr>
          <w:rFonts w:ascii="Times New Roman"/>
          <w:b w:val="false"/>
          <w:i w:val="false"/>
          <w:color w:val="000000"/>
          <w:sz w:val="28"/>
        </w:rPr>
        <w:t>
      В случае если сотрудник Комиссии получает подписанный документ (подлинный экземпляр) исходящего документа для передачи непосредственно адресату, то на визовом экземпляре документа, который остается в отделе делопроизводства и контроля Департамента протокола и организационного обеспечения, сотрудник Комиссии расписывается за полученный на руки документ.</w:t>
      </w:r>
      <w:r>
        <w:br/>
      </w:r>
      <w:r>
        <w:rPr>
          <w:rFonts w:ascii="Times New Roman"/>
          <w:b w:val="false"/>
          <w:i w:val="false"/>
          <w:color w:val="000000"/>
          <w:sz w:val="28"/>
        </w:rPr>
        <w:t>
</w:t>
      </w:r>
      <w:r>
        <w:rPr>
          <w:rFonts w:ascii="Times New Roman"/>
          <w:b w:val="false"/>
          <w:i w:val="false"/>
          <w:color w:val="000000"/>
          <w:sz w:val="28"/>
        </w:rPr>
        <w:t>
      34. Отдел делопроизводства и контроля Департамента протокола и организационного обеспечения принимает от структурных подразделений Комиссии исходящие документы, оформленные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35. На заказную корреспонденцию составляется реестр, который с распиской работника почтового отделения связи возвращается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36. С помощью средств электрической связи осуществляется передача телеграмм и электронных сообщений.</w:t>
      </w:r>
      <w:r>
        <w:br/>
      </w:r>
      <w:r>
        <w:rPr>
          <w:rFonts w:ascii="Times New Roman"/>
          <w:b w:val="false"/>
          <w:i w:val="false"/>
          <w:color w:val="000000"/>
          <w:sz w:val="28"/>
        </w:rPr>
        <w:t>
      Отправка документов из Комиссии посредством телеграфной связи осуществляется в соответствии с правилами оказания услуг телеграфной связи, установленными в государстве пребывания Комиссии.</w:t>
      </w:r>
    </w:p>
    <w:bookmarkEnd w:id="13"/>
    <w:bookmarkStart w:name="z48" w:id="14"/>
    <w:p>
      <w:pPr>
        <w:spacing w:after="0"/>
        <w:ind w:left="0"/>
        <w:jc w:val="both"/>
      </w:pPr>
      <w:r>
        <w:rPr>
          <w:rFonts w:ascii="Times New Roman"/>
          <w:b w:val="false"/>
          <w:i w:val="false"/>
          <w:color w:val="000000"/>
          <w:sz w:val="28"/>
        </w:rPr>
        <w:t>
5. Организация работы исполнителей</w:t>
      </w:r>
      <w:r>
        <w:br/>
      </w:r>
      <w:r>
        <w:rPr>
          <w:rFonts w:ascii="Times New Roman"/>
          <w:b w:val="false"/>
          <w:i w:val="false"/>
          <w:color w:val="000000"/>
          <w:sz w:val="28"/>
        </w:rPr>
        <w:t>
с документами</w:t>
      </w:r>
    </w:p>
    <w:bookmarkEnd w:id="14"/>
    <w:bookmarkStart w:name="z49" w:id="15"/>
    <w:p>
      <w:pPr>
        <w:spacing w:after="0"/>
        <w:ind w:left="0"/>
        <w:jc w:val="both"/>
      </w:pPr>
      <w:r>
        <w:rPr>
          <w:rFonts w:ascii="Times New Roman"/>
          <w:b w:val="false"/>
          <w:i w:val="false"/>
          <w:color w:val="000000"/>
          <w:sz w:val="28"/>
        </w:rPr>
        <w:t xml:space="preserve">
      37. По поступившим документам Председатель и члены Коллегии в соответствии с утвержденным распределением обязанностей определяют из числа курируемых ими структурных подразделений структурные подразделения Комиссии, которые обеспечивают исполнение этих документов. В случае поступления на имя Председателя Коллегии документов по вопросам, относящимся к компетенции других членов Коллегии, Председатель Коллегии направляет такие документы соответствующим членам Коллегии. </w:t>
      </w:r>
      <w:r>
        <w:br/>
      </w:r>
      <w:r>
        <w:rPr>
          <w:rFonts w:ascii="Times New Roman"/>
          <w:b w:val="false"/>
          <w:i w:val="false"/>
          <w:color w:val="000000"/>
          <w:sz w:val="28"/>
        </w:rPr>
        <w:t xml:space="preserve">
      Подготовка проектов резолюций (поручений) членов Коллегии организуется руководителями секретариатов членов Коллегии. </w:t>
      </w:r>
      <w:r>
        <w:br/>
      </w:r>
      <w:r>
        <w:rPr>
          <w:rFonts w:ascii="Times New Roman"/>
          <w:b w:val="false"/>
          <w:i w:val="false"/>
          <w:color w:val="000000"/>
          <w:sz w:val="28"/>
        </w:rPr>
        <w:t>
      Поступившие в соответствии с резолюциями (поручениями) членов Коллегии на исполнение в структурные подразделения Комиссии документы рассматриваются руководителями соответствующих структурных подразделений Комиссии. Руководители структурных подразделений Комиссии дают указания исполнителям по организации и конкретным срокам исполнения документов, оформляя указания в электронной карточке документа и (или) в резолюции (поручении), составленной по форме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Поступившие в структурное подразделение Комиссии документы, адресованные структурному подразделению или руководителю структурного подразделения, докладываются руководителю структурного подразделения Комиссии.</w:t>
      </w:r>
      <w:r>
        <w:br/>
      </w:r>
      <w:r>
        <w:rPr>
          <w:rFonts w:ascii="Times New Roman"/>
          <w:b w:val="false"/>
          <w:i w:val="false"/>
          <w:color w:val="000000"/>
          <w:sz w:val="28"/>
        </w:rPr>
        <w:t>
</w:t>
      </w:r>
      <w:r>
        <w:rPr>
          <w:rFonts w:ascii="Times New Roman"/>
          <w:b w:val="false"/>
          <w:i w:val="false"/>
          <w:color w:val="000000"/>
          <w:sz w:val="28"/>
        </w:rPr>
        <w:t>
      39. Документы подлежат исполнению в течение 1 месяца с даты регистрации (до соответствующего числа следующего месяца (если в следующем месяце такого числа нет, то до последнего дня месяца)), за исключением случаев, когда в резолюции (поручении) члена Коллегии определен иной срок исполнения, либо когда настоящими Правилами в отношении отдельных видов документов установлены иные сроки исполнения (с учетом необходимости проведения экспертизы, согласования, иных мероприятий), либо когда иные сроки установлены в соответствии с абзацем вторым </w:t>
      </w:r>
      <w:r>
        <w:rPr>
          <w:rFonts w:ascii="Times New Roman"/>
          <w:b w:val="false"/>
          <w:i w:val="false"/>
          <w:color w:val="000000"/>
          <w:sz w:val="28"/>
        </w:rPr>
        <w:t>пункта 1</w:t>
      </w:r>
      <w:r>
        <w:rPr>
          <w:rFonts w:ascii="Times New Roman"/>
          <w:b w:val="false"/>
          <w:i w:val="false"/>
          <w:color w:val="000000"/>
          <w:sz w:val="28"/>
        </w:rPr>
        <w:t xml:space="preserve"> настоящих Правил.</w:t>
      </w:r>
      <w:r>
        <w:br/>
      </w:r>
      <w:r>
        <w:rPr>
          <w:rFonts w:ascii="Times New Roman"/>
          <w:b w:val="false"/>
          <w:i w:val="false"/>
          <w:color w:val="000000"/>
          <w:sz w:val="28"/>
        </w:rPr>
        <w:t>
      Для регламентации сроков исполнения документов в резолюциях (поручениях) членов Коллегии могут указываться конкретные календарные даты исполнения документов либо применяться следующие пометки:</w:t>
      </w:r>
      <w:r>
        <w:br/>
      </w:r>
      <w:r>
        <w:rPr>
          <w:rFonts w:ascii="Times New Roman"/>
          <w:b w:val="false"/>
          <w:i w:val="false"/>
          <w:color w:val="000000"/>
          <w:sz w:val="28"/>
        </w:rPr>
        <w:t>
      «срочно» – предусматривает исполнение документа в течение 3 рабочих дней;</w:t>
      </w:r>
      <w:r>
        <w:br/>
      </w:r>
      <w:r>
        <w:rPr>
          <w:rFonts w:ascii="Times New Roman"/>
          <w:b w:val="false"/>
          <w:i w:val="false"/>
          <w:color w:val="000000"/>
          <w:sz w:val="28"/>
        </w:rPr>
        <w:t>
      «оперативно» – предусматривает исполнение документа в течение 10 рабочих дней.</w:t>
      </w:r>
      <w:r>
        <w:br/>
      </w:r>
      <w:r>
        <w:rPr>
          <w:rFonts w:ascii="Times New Roman"/>
          <w:b w:val="false"/>
          <w:i w:val="false"/>
          <w:color w:val="000000"/>
          <w:sz w:val="28"/>
        </w:rPr>
        <w:t>
      Сроки исполнения документов, установленные членами Коллегии, могут быть сокращены руководителями структурных подразделений Комиссии.</w:t>
      </w:r>
      <w:r>
        <w:br/>
      </w:r>
      <w:r>
        <w:rPr>
          <w:rFonts w:ascii="Times New Roman"/>
          <w:b w:val="false"/>
          <w:i w:val="false"/>
          <w:color w:val="000000"/>
          <w:sz w:val="28"/>
        </w:rPr>
        <w:t>
      Сроки подготовки ответных писем устанавливаются руководителем структурного подразделения Комиссии, в адрес которого направлено письмо.</w:t>
      </w:r>
      <w:r>
        <w:br/>
      </w:r>
      <w:r>
        <w:rPr>
          <w:rFonts w:ascii="Times New Roman"/>
          <w:b w:val="false"/>
          <w:i w:val="false"/>
          <w:color w:val="000000"/>
          <w:sz w:val="28"/>
        </w:rPr>
        <w:t>
      Структурное подразделение Комиссии, указанное в поручении первым, является головным исполнителем поручения.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в форме служебной записки, подписанной руководителем (заместителем руководителя) структурного подразделения.</w:t>
      </w:r>
      <w:r>
        <w:br/>
      </w:r>
      <w:r>
        <w:rPr>
          <w:rFonts w:ascii="Times New Roman"/>
          <w:b w:val="false"/>
          <w:i w:val="false"/>
          <w:color w:val="000000"/>
          <w:sz w:val="28"/>
        </w:rPr>
        <w:t>
</w:t>
      </w:r>
      <w:r>
        <w:rPr>
          <w:rFonts w:ascii="Times New Roman"/>
          <w:b w:val="false"/>
          <w:i w:val="false"/>
          <w:color w:val="000000"/>
          <w:sz w:val="28"/>
        </w:rPr>
        <w:t>
      40. Доступ к электронным регистрационным карточкам и электронным копиям документов предоставляется исполнителям после адресования им документов руководителями структурных подразделений Комиссии или сотрудниками, ответственными за делопроизводство в структурных подразделениях Комиссии.</w:t>
      </w:r>
      <w:r>
        <w:br/>
      </w:r>
      <w:r>
        <w:rPr>
          <w:rFonts w:ascii="Times New Roman"/>
          <w:b w:val="false"/>
          <w:i w:val="false"/>
          <w:color w:val="000000"/>
          <w:sz w:val="28"/>
        </w:rPr>
        <w:t>
</w:t>
      </w:r>
      <w:r>
        <w:rPr>
          <w:rFonts w:ascii="Times New Roman"/>
          <w:b w:val="false"/>
          <w:i w:val="false"/>
          <w:color w:val="000000"/>
          <w:sz w:val="28"/>
        </w:rPr>
        <w:t xml:space="preserve">
      41. Исполнение документа состоит из следующих основных этапов: </w:t>
      </w:r>
      <w:r>
        <w:br/>
      </w:r>
      <w:r>
        <w:rPr>
          <w:rFonts w:ascii="Times New Roman"/>
          <w:b w:val="false"/>
          <w:i w:val="false"/>
          <w:color w:val="000000"/>
          <w:sz w:val="28"/>
        </w:rPr>
        <w:t xml:space="preserve">
      1) сбор и обработка необходимой информации; </w:t>
      </w:r>
      <w:r>
        <w:br/>
      </w:r>
      <w:r>
        <w:rPr>
          <w:rFonts w:ascii="Times New Roman"/>
          <w:b w:val="false"/>
          <w:i w:val="false"/>
          <w:color w:val="000000"/>
          <w:sz w:val="28"/>
        </w:rPr>
        <w:t>
      2) подготовка проекта документа, его оформление;</w:t>
      </w:r>
      <w:r>
        <w:br/>
      </w:r>
      <w:r>
        <w:rPr>
          <w:rFonts w:ascii="Times New Roman"/>
          <w:b w:val="false"/>
          <w:i w:val="false"/>
          <w:color w:val="000000"/>
          <w:sz w:val="28"/>
        </w:rPr>
        <w:t>
      3) согласование (визирование) документа;</w:t>
      </w:r>
      <w:r>
        <w:br/>
      </w:r>
      <w:r>
        <w:rPr>
          <w:rFonts w:ascii="Times New Roman"/>
          <w:b w:val="false"/>
          <w:i w:val="false"/>
          <w:color w:val="000000"/>
          <w:sz w:val="28"/>
        </w:rPr>
        <w:t>
      4) представление на подпись (утверждение) в установленном порядке.</w:t>
      </w:r>
      <w:r>
        <w:br/>
      </w:r>
      <w:r>
        <w:rPr>
          <w:rFonts w:ascii="Times New Roman"/>
          <w:b w:val="false"/>
          <w:i w:val="false"/>
          <w:color w:val="000000"/>
          <w:sz w:val="28"/>
        </w:rPr>
        <w:t>
</w:t>
      </w:r>
      <w:r>
        <w:rPr>
          <w:rFonts w:ascii="Times New Roman"/>
          <w:b w:val="false"/>
          <w:i w:val="false"/>
          <w:color w:val="000000"/>
          <w:sz w:val="28"/>
        </w:rPr>
        <w:t>
      42. На документ, рассылаемый более чем в 4 адреса, исполнитель готовит указатель рассылки за своей подписью.</w:t>
      </w:r>
      <w:r>
        <w:br/>
      </w:r>
      <w:r>
        <w:rPr>
          <w:rFonts w:ascii="Times New Roman"/>
          <w:b w:val="false"/>
          <w:i w:val="false"/>
          <w:color w:val="000000"/>
          <w:sz w:val="28"/>
        </w:rPr>
        <w:t>
</w:t>
      </w:r>
      <w:r>
        <w:rPr>
          <w:rFonts w:ascii="Times New Roman"/>
          <w:b w:val="false"/>
          <w:i w:val="false"/>
          <w:color w:val="000000"/>
          <w:sz w:val="28"/>
        </w:rPr>
        <w:t>
      43. Исполнители регулярно вносят сведения о ходе исполнения документов в электронные регистрационные карточки и не реже 1 раза в неделю докладывают об исполнении своим непосредственным руководителям.</w:t>
      </w:r>
      <w:r>
        <w:br/>
      </w:r>
      <w:r>
        <w:rPr>
          <w:rFonts w:ascii="Times New Roman"/>
          <w:b w:val="false"/>
          <w:i w:val="false"/>
          <w:color w:val="000000"/>
          <w:sz w:val="28"/>
        </w:rPr>
        <w:t>
</w:t>
      </w:r>
      <w:r>
        <w:rPr>
          <w:rFonts w:ascii="Times New Roman"/>
          <w:b w:val="false"/>
          <w:i w:val="false"/>
          <w:color w:val="000000"/>
          <w:sz w:val="28"/>
        </w:rPr>
        <w:t>
      44. Исполненные документы в течение 10 рабочих дней со дня исполнения передаются исполнителями сотрудникам, ответственным за делопроизводство в структурных подразделениях Комиссии, для формирования дел в соответствии с утвержденной номенклатурой дел.</w:t>
      </w:r>
      <w:r>
        <w:br/>
      </w:r>
      <w:r>
        <w:rPr>
          <w:rFonts w:ascii="Times New Roman"/>
          <w:b w:val="false"/>
          <w:i w:val="false"/>
          <w:color w:val="000000"/>
          <w:sz w:val="28"/>
        </w:rPr>
        <w:t>
      При этом в электронные регистрационные карточки исполнителем вносится соответствующая информация.</w:t>
      </w:r>
      <w:r>
        <w:br/>
      </w:r>
      <w:r>
        <w:rPr>
          <w:rFonts w:ascii="Times New Roman"/>
          <w:b w:val="false"/>
          <w:i w:val="false"/>
          <w:color w:val="000000"/>
          <w:sz w:val="28"/>
        </w:rPr>
        <w:t>
</w:t>
      </w:r>
      <w:r>
        <w:rPr>
          <w:rFonts w:ascii="Times New Roman"/>
          <w:b w:val="false"/>
          <w:i w:val="false"/>
          <w:color w:val="000000"/>
          <w:sz w:val="28"/>
        </w:rPr>
        <w:t>
      45. Сотрудники, ответственные за делопроизводство в структурных подразделениях Комиссии, не реже 1 раза в месяц производят сверку наличия документов, находящихся у исполнителей, со сведениями, содержащимися в системе электронного документооборота, и при необходимости принимают меры по организации передачи исполненных документов в дела.</w:t>
      </w:r>
    </w:p>
    <w:bookmarkEnd w:id="15"/>
    <w:bookmarkStart w:name="z58" w:id="16"/>
    <w:p>
      <w:pPr>
        <w:spacing w:after="0"/>
        <w:ind w:left="0"/>
        <w:jc w:val="both"/>
      </w:pPr>
      <w:r>
        <w:rPr>
          <w:rFonts w:ascii="Times New Roman"/>
          <w:b w:val="false"/>
          <w:i w:val="false"/>
          <w:color w:val="000000"/>
          <w:sz w:val="28"/>
        </w:rPr>
        <w:t>
6. Организация согласования проектов документов</w:t>
      </w:r>
    </w:p>
    <w:bookmarkEnd w:id="16"/>
    <w:bookmarkStart w:name="z59" w:id="17"/>
    <w:p>
      <w:pPr>
        <w:spacing w:after="0"/>
        <w:ind w:left="0"/>
        <w:jc w:val="both"/>
      </w:pPr>
      <w:r>
        <w:rPr>
          <w:rFonts w:ascii="Times New Roman"/>
          <w:b w:val="false"/>
          <w:i w:val="false"/>
          <w:color w:val="000000"/>
          <w:sz w:val="28"/>
        </w:rPr>
        <w:t>
      46. До представления проекта документа на подпись структурное подразделение Комиссии, подготовившее проект документа, обеспечивает его согласование с заинтересованными структурными подразделениями Комиссии в порядке, установленном настоящими Правилами.</w:t>
      </w:r>
      <w:r>
        <w:br/>
      </w:r>
      <w:r>
        <w:rPr>
          <w:rFonts w:ascii="Times New Roman"/>
          <w:b w:val="false"/>
          <w:i w:val="false"/>
          <w:color w:val="000000"/>
          <w:sz w:val="28"/>
        </w:rPr>
        <w:t>
      Согласование проекта документа проводится для оценки обоснованности документа, соответствия его международным договорам, решениям Высшего Евразийского экономического совета, решениям Комиссии, составляющим договорно-правовую базу Таможенного союза и Единого экономического пространства.</w:t>
      </w:r>
      <w:r>
        <w:br/>
      </w:r>
      <w:r>
        <w:rPr>
          <w:rFonts w:ascii="Times New Roman"/>
          <w:b w:val="false"/>
          <w:i w:val="false"/>
          <w:color w:val="000000"/>
          <w:sz w:val="28"/>
        </w:rPr>
        <w:t>
      Согласование проектов гражданско-правовых, трудовых договоров, приказов Председателя Коллегии по оперативным, кадровым, финансовым и другим вопросам проводится для оценки обоснованности документа, соответствия его решениям Комиссии, составляющим договорно-правовую базу Таможенного союза и Единого экономического пространства, и законодательству государства пребывания Комиссии.</w:t>
      </w:r>
      <w:r>
        <w:br/>
      </w:r>
      <w:r>
        <w:rPr>
          <w:rFonts w:ascii="Times New Roman"/>
          <w:b w:val="false"/>
          <w:i w:val="false"/>
          <w:color w:val="000000"/>
          <w:sz w:val="28"/>
        </w:rPr>
        <w:t>
</w:t>
      </w:r>
      <w:r>
        <w:rPr>
          <w:rFonts w:ascii="Times New Roman"/>
          <w:b w:val="false"/>
          <w:i w:val="false"/>
          <w:color w:val="000000"/>
          <w:sz w:val="28"/>
        </w:rPr>
        <w:t>
      47. Согласование проектов документов в Комиссии оформляется визами, проставляемыми в соответствии с общими требованиями к оформлению документов согласно </w:t>
      </w:r>
      <w:r>
        <w:rPr>
          <w:rFonts w:ascii="Times New Roman"/>
          <w:b w:val="false"/>
          <w:i w:val="false"/>
          <w:color w:val="000000"/>
          <w:sz w:val="28"/>
        </w:rPr>
        <w:t>приложению №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Проекты документов визируются исполнителем (ответственным исполнителем) и руководителем (заместителем руководителя) структурного подразделения Комиссии, в котором был подготовлен проект документа.</w:t>
      </w:r>
      <w:r>
        <w:br/>
      </w:r>
      <w:r>
        <w:rPr>
          <w:rFonts w:ascii="Times New Roman"/>
          <w:b w:val="false"/>
          <w:i w:val="false"/>
          <w:color w:val="000000"/>
          <w:sz w:val="28"/>
        </w:rPr>
        <w:t>
</w:t>
      </w:r>
      <w:r>
        <w:rPr>
          <w:rFonts w:ascii="Times New Roman"/>
          <w:b w:val="false"/>
          <w:i w:val="false"/>
          <w:color w:val="000000"/>
          <w:sz w:val="28"/>
        </w:rPr>
        <w:t>
      49. Обязательному согласованию в Правовом департаменте подлежат проекты международных актов, решений Высшего Евразийского экономического совета, решений и рекомендаций Комиссии, отдельных видов приказов Председателя Коллегии, протоколов заседания Коллегии.</w:t>
      </w:r>
      <w:r>
        <w:br/>
      </w:r>
      <w:r>
        <w:rPr>
          <w:rFonts w:ascii="Times New Roman"/>
          <w:b w:val="false"/>
          <w:i w:val="false"/>
          <w:color w:val="000000"/>
          <w:sz w:val="28"/>
        </w:rPr>
        <w:t>
      В случае если в завизированный Правовым департаментом проект международного акта, решения Высшего Евразийского экономического совета, решения или рекомендации Комиссии, приказа Председателя Коллегии, протокола заседания Коллегии членом Коллегии были внесены изменения, указанный проект подлежит повторному правовому редактированию в части внесенных изменений.</w:t>
      </w:r>
      <w:r>
        <w:br/>
      </w:r>
      <w:r>
        <w:rPr>
          <w:rFonts w:ascii="Times New Roman"/>
          <w:b w:val="false"/>
          <w:i w:val="false"/>
          <w:color w:val="000000"/>
          <w:sz w:val="28"/>
        </w:rPr>
        <w:t>
      Для защиты от возможной замены листов проектов документов предусматривается их полистное визирование, которое осуществляется исполнителем, а также сотрудниками Правового департамента, проводившими правовую экспертизу, правовое редактирование (в случае визирования проекта документа (включая приложения нормативного характера) в Правовом департаменте в соответствии с требованиями,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50. Секретариатам членов Коллегии, Департаменту протокола и организационного обеспечения предоставляется право возвращать в структурные подразделения Комиссии документы, оформленные с нарушением требований, установленных настоящими Правилами. Решение о возврате документов должно быть принято не позднее 2 рабочих дней со дня представления документов в секретариат члена Коллегии, Департамент протокола и организационного обеспечения.</w:t>
      </w:r>
      <w:r>
        <w:br/>
      </w:r>
      <w:r>
        <w:rPr>
          <w:rFonts w:ascii="Times New Roman"/>
          <w:b w:val="false"/>
          <w:i w:val="false"/>
          <w:color w:val="000000"/>
          <w:sz w:val="28"/>
        </w:rPr>
        <w:t>
      Департаментом протокола и организационного обеспечения возвращаются для доработки и повторного представления проекты документов, не согласованные с заинтересованными структурными подразделениями Комиссии и (или) не прошедшие в установленном порядке правовую экспертизу и правовое редактирование.</w:t>
      </w:r>
      <w:r>
        <w:br/>
      </w:r>
      <w:r>
        <w:rPr>
          <w:rFonts w:ascii="Times New Roman"/>
          <w:b w:val="false"/>
          <w:i w:val="false"/>
          <w:color w:val="000000"/>
          <w:sz w:val="28"/>
        </w:rPr>
        <w:t>
      Возврат проектов документов по указанным причинам не является уважительной причиной задержки их исполнения.</w:t>
      </w:r>
    </w:p>
    <w:bookmarkEnd w:id="17"/>
    <w:bookmarkStart w:name="z64" w:id="18"/>
    <w:p>
      <w:pPr>
        <w:spacing w:after="0"/>
        <w:ind w:left="0"/>
        <w:jc w:val="both"/>
      </w:pPr>
      <w:r>
        <w:rPr>
          <w:rFonts w:ascii="Times New Roman"/>
          <w:b w:val="false"/>
          <w:i w:val="false"/>
          <w:color w:val="000000"/>
          <w:sz w:val="28"/>
        </w:rPr>
        <w:t>
III. Правила подготовки и оформления документов</w:t>
      </w:r>
    </w:p>
    <w:bookmarkEnd w:id="18"/>
    <w:bookmarkStart w:name="z65" w:id="19"/>
    <w:p>
      <w:pPr>
        <w:spacing w:after="0"/>
        <w:ind w:left="0"/>
        <w:jc w:val="both"/>
      </w:pPr>
      <w:r>
        <w:rPr>
          <w:rFonts w:ascii="Times New Roman"/>
          <w:b w:val="false"/>
          <w:i w:val="false"/>
          <w:color w:val="000000"/>
          <w:sz w:val="28"/>
        </w:rPr>
        <w:t>
1. Разработка и изготовление бланков документов</w:t>
      </w:r>
    </w:p>
    <w:bookmarkEnd w:id="19"/>
    <w:bookmarkStart w:name="z66" w:id="20"/>
    <w:p>
      <w:pPr>
        <w:spacing w:after="0"/>
        <w:ind w:left="0"/>
        <w:jc w:val="both"/>
      </w:pPr>
      <w:r>
        <w:rPr>
          <w:rFonts w:ascii="Times New Roman"/>
          <w:b w:val="false"/>
          <w:i w:val="false"/>
          <w:color w:val="000000"/>
          <w:sz w:val="28"/>
        </w:rPr>
        <w:t>
      51. Документы Комиссии оформляются на бланках и имеют установленный комплекс обязательных реквизитов и порядок их расположения.</w:t>
      </w:r>
      <w:r>
        <w:br/>
      </w:r>
      <w:r>
        <w:rPr>
          <w:rFonts w:ascii="Times New Roman"/>
          <w:b w:val="false"/>
          <w:i w:val="false"/>
          <w:color w:val="000000"/>
          <w:sz w:val="28"/>
        </w:rPr>
        <w:t>
</w:t>
      </w:r>
      <w:r>
        <w:rPr>
          <w:rFonts w:ascii="Times New Roman"/>
          <w:b w:val="false"/>
          <w:i w:val="false"/>
          <w:color w:val="000000"/>
          <w:sz w:val="28"/>
        </w:rPr>
        <w:t xml:space="preserve">
      52. Для документов Комиссии, формы бланков для которых установлены настоящими Правилами, а также для международных договоров бланки изготавливаются типографским способом. </w:t>
      </w:r>
      <w:r>
        <w:br/>
      </w:r>
      <w:r>
        <w:rPr>
          <w:rFonts w:ascii="Times New Roman"/>
          <w:b w:val="false"/>
          <w:i w:val="false"/>
          <w:color w:val="000000"/>
          <w:sz w:val="28"/>
        </w:rPr>
        <w:t>
</w:t>
      </w:r>
      <w:r>
        <w:rPr>
          <w:rFonts w:ascii="Times New Roman"/>
          <w:b w:val="false"/>
          <w:i w:val="false"/>
          <w:color w:val="000000"/>
          <w:sz w:val="28"/>
        </w:rPr>
        <w:t>
      53. На бланках, изготавливаемых типографским способом, проставляются порядковые номера.</w:t>
      </w:r>
      <w:r>
        <w:br/>
      </w:r>
      <w:r>
        <w:rPr>
          <w:rFonts w:ascii="Times New Roman"/>
          <w:b w:val="false"/>
          <w:i w:val="false"/>
          <w:color w:val="000000"/>
          <w:sz w:val="28"/>
        </w:rPr>
        <w:t>
      Бланки подлежат учету и выдаются исполнителям под роспись в Департаменте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54. Бланки документов должны использоваться строго по назначению. Передача бланков сторонним организациям и лицам не допускается.</w:t>
      </w:r>
      <w:r>
        <w:br/>
      </w:r>
      <w:r>
        <w:rPr>
          <w:rFonts w:ascii="Times New Roman"/>
          <w:b w:val="false"/>
          <w:i w:val="false"/>
          <w:color w:val="000000"/>
          <w:sz w:val="28"/>
        </w:rPr>
        <w:t>
      Испорченные и невостребованные бланки подлежат уничтожению по акту в структурных подразделениях Комиссии.</w:t>
      </w:r>
    </w:p>
    <w:bookmarkEnd w:id="20"/>
    <w:bookmarkStart w:name="z70" w:id="21"/>
    <w:p>
      <w:pPr>
        <w:spacing w:after="0"/>
        <w:ind w:left="0"/>
        <w:jc w:val="both"/>
      </w:pPr>
      <w:r>
        <w:rPr>
          <w:rFonts w:ascii="Times New Roman"/>
          <w:b w:val="false"/>
          <w:i w:val="false"/>
          <w:color w:val="000000"/>
          <w:sz w:val="28"/>
        </w:rPr>
        <w:t>
2. Подготовка и оформление</w:t>
      </w:r>
      <w:r>
        <w:br/>
      </w:r>
      <w:r>
        <w:rPr>
          <w:rFonts w:ascii="Times New Roman"/>
          <w:b w:val="false"/>
          <w:i w:val="false"/>
          <w:color w:val="000000"/>
          <w:sz w:val="28"/>
        </w:rPr>
        <w:t>
решений и рекомендаций Комиссии, решений Высшего Евразийского</w:t>
      </w:r>
      <w:r>
        <w:br/>
      </w:r>
      <w:r>
        <w:rPr>
          <w:rFonts w:ascii="Times New Roman"/>
          <w:b w:val="false"/>
          <w:i w:val="false"/>
          <w:color w:val="000000"/>
          <w:sz w:val="28"/>
        </w:rPr>
        <w:t>
экономического совета, поручений Совета</w:t>
      </w:r>
    </w:p>
    <w:bookmarkEnd w:id="21"/>
    <w:bookmarkStart w:name="z71" w:id="22"/>
    <w:p>
      <w:pPr>
        <w:spacing w:after="0"/>
        <w:ind w:left="0"/>
        <w:jc w:val="both"/>
      </w:pPr>
      <w:r>
        <w:rPr>
          <w:rFonts w:ascii="Times New Roman"/>
          <w:b w:val="false"/>
          <w:i w:val="false"/>
          <w:color w:val="000000"/>
          <w:sz w:val="28"/>
        </w:rPr>
        <w:t>
</w:t>
      </w:r>
      <w:r>
        <w:rPr>
          <w:rFonts w:ascii="Times New Roman"/>
          <w:b w:val="false"/>
          <w:i/>
          <w:color w:val="000000"/>
          <w:sz w:val="28"/>
        </w:rPr>
        <w:t>Подготовка материалов к заседаниям</w:t>
      </w:r>
      <w:r>
        <w:br/>
      </w:r>
      <w:r>
        <w:rPr>
          <w:rFonts w:ascii="Times New Roman"/>
          <w:b w:val="false"/>
          <w:i w:val="false"/>
          <w:color w:val="000000"/>
          <w:sz w:val="28"/>
        </w:rPr>
        <w:t>
</w:t>
      </w:r>
      <w:r>
        <w:rPr>
          <w:rFonts w:ascii="Times New Roman"/>
          <w:b w:val="false"/>
          <w:i/>
          <w:color w:val="000000"/>
          <w:sz w:val="28"/>
        </w:rPr>
        <w:t>Коллегии, Совета и Высшего Евразийского экономического совета и</w:t>
      </w:r>
      <w:r>
        <w:br/>
      </w:r>
      <w:r>
        <w:rPr>
          <w:rFonts w:ascii="Times New Roman"/>
          <w:b w:val="false"/>
          <w:i w:val="false"/>
          <w:color w:val="000000"/>
          <w:sz w:val="28"/>
        </w:rPr>
        <w:t>
</w:t>
      </w:r>
      <w:r>
        <w:rPr>
          <w:rFonts w:ascii="Times New Roman"/>
          <w:b w:val="false"/>
          <w:i/>
          <w:color w:val="000000"/>
          <w:sz w:val="28"/>
        </w:rPr>
        <w:t>оформление итогов заседаний</w:t>
      </w:r>
    </w:p>
    <w:bookmarkEnd w:id="22"/>
    <w:bookmarkStart w:name="z72" w:id="23"/>
    <w:p>
      <w:pPr>
        <w:spacing w:after="0"/>
        <w:ind w:left="0"/>
        <w:jc w:val="both"/>
      </w:pPr>
      <w:r>
        <w:rPr>
          <w:rFonts w:ascii="Times New Roman"/>
          <w:b w:val="false"/>
          <w:i w:val="false"/>
          <w:color w:val="000000"/>
          <w:sz w:val="28"/>
        </w:rPr>
        <w:t>
Заседания Коллегии</w:t>
      </w:r>
    </w:p>
    <w:bookmarkEnd w:id="23"/>
    <w:bookmarkStart w:name="z73" w:id="24"/>
    <w:p>
      <w:pPr>
        <w:spacing w:after="0"/>
        <w:ind w:left="0"/>
        <w:jc w:val="both"/>
      </w:pPr>
      <w:r>
        <w:rPr>
          <w:rFonts w:ascii="Times New Roman"/>
          <w:b w:val="false"/>
          <w:i w:val="false"/>
          <w:color w:val="000000"/>
          <w:sz w:val="28"/>
        </w:rPr>
        <w:t>
      55. В повестку дня заседания Коллегии включаются вопросы по поручению Совета, предложению члена Совета, инициативе Председателя Коллегии, члена Коллегии.</w:t>
      </w:r>
      <w:r>
        <w:br/>
      </w:r>
      <w:r>
        <w:rPr>
          <w:rFonts w:ascii="Times New Roman"/>
          <w:b w:val="false"/>
          <w:i w:val="false"/>
          <w:color w:val="000000"/>
          <w:sz w:val="28"/>
        </w:rPr>
        <w:t>
</w:t>
      </w:r>
      <w:r>
        <w:rPr>
          <w:rFonts w:ascii="Times New Roman"/>
          <w:b w:val="false"/>
          <w:i w:val="false"/>
          <w:color w:val="000000"/>
          <w:sz w:val="28"/>
        </w:rPr>
        <w:t>
      56. Предложения о включении вопроса в повестку дня заседания Коллегии направляются Председателю Коллегии не позднее чем за 20 календарных дней до даты проведения заседания Коллегии. Срок направления предложений о включении вопросов в повестку дня заседания Коллегии отсчитывается с даты регистрации документов в системе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57. Предложения члена Совета по рассмотрению вопросов, принятие решений по которым относится к компетенции Комиссии, рассматриваются членом Коллегии в соответствии с утвержденным распределением обязанностей. По итогам рассмотрения предложения члена Совета член Коллегии направляет подготовленный комплект документов и материалов и инициирует включение данного вопроса в повестку дня заседания Коллегии. Решение о включении предложенного членом Совета вопроса в повестку дня заседания Коллегии принимается Коллегией.</w:t>
      </w:r>
      <w:r>
        <w:br/>
      </w:r>
      <w:r>
        <w:rPr>
          <w:rFonts w:ascii="Times New Roman"/>
          <w:b w:val="false"/>
          <w:i w:val="false"/>
          <w:color w:val="000000"/>
          <w:sz w:val="28"/>
        </w:rPr>
        <w:t>
</w:t>
      </w:r>
      <w:r>
        <w:rPr>
          <w:rFonts w:ascii="Times New Roman"/>
          <w:b w:val="false"/>
          <w:i w:val="false"/>
          <w:color w:val="000000"/>
          <w:sz w:val="28"/>
        </w:rPr>
        <w:t>
      58. Предложения уполномоченного органа власти государства-члена о включении в повестку дня заседания Коллегии вопросов, принятие решений по которым относится к компетенции Комиссии, рассматриваются членом Коллегии в соответствии с утвержденным распределением обязанностей. По итогам рассмотрения указанных предложений член Коллегии инициирует включение соответствующих вопросов в повестку дня заседания Коллегии или информирует уполномоченный орган власти государства-члена об отказе во включении предложенных им вопросов в повестку дня заседания Коллегии с соответствующим обоснованием.</w:t>
      </w:r>
      <w:r>
        <w:br/>
      </w:r>
      <w:r>
        <w:rPr>
          <w:rFonts w:ascii="Times New Roman"/>
          <w:b w:val="false"/>
          <w:i w:val="false"/>
          <w:color w:val="000000"/>
          <w:sz w:val="28"/>
        </w:rPr>
        <w:t>
      Предложения о включении вопроса в повестку дня заседания Коллегии направляются Председателю Коллегии с комплектом завизированных в установленном порядке документов и материалов к нему.</w:t>
      </w:r>
      <w:r>
        <w:br/>
      </w:r>
      <w:r>
        <w:rPr>
          <w:rFonts w:ascii="Times New Roman"/>
          <w:b w:val="false"/>
          <w:i w:val="false"/>
          <w:color w:val="000000"/>
          <w:sz w:val="28"/>
        </w:rPr>
        <w:t>
</w:t>
      </w:r>
      <w:r>
        <w:rPr>
          <w:rFonts w:ascii="Times New Roman"/>
          <w:b w:val="false"/>
          <w:i w:val="false"/>
          <w:color w:val="000000"/>
          <w:sz w:val="28"/>
        </w:rPr>
        <w:t>
      59. Комплект документов и материалов по каждому из вопросов проекта повестки дня заседания Коллегии (кроме процедурных вопросов) включает в себя:</w:t>
      </w:r>
      <w:r>
        <w:br/>
      </w:r>
      <w:r>
        <w:rPr>
          <w:rFonts w:ascii="Times New Roman"/>
          <w:b w:val="false"/>
          <w:i w:val="false"/>
          <w:color w:val="000000"/>
          <w:sz w:val="28"/>
        </w:rPr>
        <w:t>
      1) справку с изложением хода работы по рассматриваемому вопросу с обоснованием необходимости принятия предлагаемого решения (документа), составленную с соблюдением требований, установленных настоящими Правилами для подготовки и оформления справок;</w:t>
      </w:r>
      <w:r>
        <w:br/>
      </w:r>
      <w:r>
        <w:rPr>
          <w:rFonts w:ascii="Times New Roman"/>
          <w:b w:val="false"/>
          <w:i w:val="false"/>
          <w:color w:val="000000"/>
          <w:sz w:val="28"/>
        </w:rPr>
        <w:t>
      2) расчеты и финансово-экономическое обоснование объема расходов (при необходимости);</w:t>
      </w:r>
      <w:r>
        <w:br/>
      </w:r>
      <w:r>
        <w:rPr>
          <w:rFonts w:ascii="Times New Roman"/>
          <w:b w:val="false"/>
          <w:i w:val="false"/>
          <w:color w:val="000000"/>
          <w:sz w:val="28"/>
        </w:rPr>
        <w:t>
      3) документы, предусмотренные по данному вопросу международными договорами, составляющими договорно-правовую базу Таможенного союза и Единого экономического пространства;</w:t>
      </w:r>
      <w:r>
        <w:br/>
      </w:r>
      <w:r>
        <w:rPr>
          <w:rFonts w:ascii="Times New Roman"/>
          <w:b w:val="false"/>
          <w:i w:val="false"/>
          <w:color w:val="000000"/>
          <w:sz w:val="28"/>
        </w:rPr>
        <w:t>
      4) проект решения (рекомендации) Коллегии для подписания;</w:t>
      </w:r>
      <w:r>
        <w:br/>
      </w:r>
      <w:r>
        <w:rPr>
          <w:rFonts w:ascii="Times New Roman"/>
          <w:b w:val="false"/>
          <w:i w:val="false"/>
          <w:color w:val="000000"/>
          <w:sz w:val="28"/>
        </w:rPr>
        <w:t>
      5) итоговые материалы рассмотрения проектов решений (рекомендаций) консультативными органами, созданными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если данный вопрос направлялся им для получения консультации (в том числе заключения консультативных органов, если данный вопрос определен Советом для проведения обязательных консультаций в рамках консультативных органов);</w:t>
      </w:r>
      <w:r>
        <w:br/>
      </w:r>
      <w:r>
        <w:rPr>
          <w:rFonts w:ascii="Times New Roman"/>
          <w:b w:val="false"/>
          <w:i w:val="false"/>
          <w:color w:val="000000"/>
          <w:sz w:val="28"/>
        </w:rPr>
        <w:t>
      6) иные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60. В комплект документов и материалов также включаются замечания и (или) предложения государств-членов, поступившие в адрес Комиссии по соответствующему вопросу проекта повестки дня заседания Коллегии. В случае если на момент формирования комплекта документов и материалов указанные замечания и (или) предложения не поступили, справка должна быть дополнена информацией о непредставлении государствами-членами замечаний и (или) предложений по данному вопросу.</w:t>
      </w:r>
      <w:r>
        <w:br/>
      </w:r>
      <w:r>
        <w:rPr>
          <w:rFonts w:ascii="Times New Roman"/>
          <w:b w:val="false"/>
          <w:i w:val="false"/>
          <w:color w:val="000000"/>
          <w:sz w:val="28"/>
        </w:rPr>
        <w:t xml:space="preserve">
      В комплект документов и материалов могут быть также включены заключения бизнес-сообществ государств-членов. </w:t>
      </w:r>
      <w:r>
        <w:br/>
      </w:r>
      <w:r>
        <w:rPr>
          <w:rFonts w:ascii="Times New Roman"/>
          <w:b w:val="false"/>
          <w:i w:val="false"/>
          <w:color w:val="000000"/>
          <w:sz w:val="28"/>
        </w:rPr>
        <w:t>
</w:t>
      </w:r>
      <w:r>
        <w:rPr>
          <w:rFonts w:ascii="Times New Roman"/>
          <w:b w:val="false"/>
          <w:i w:val="false"/>
          <w:color w:val="000000"/>
          <w:sz w:val="28"/>
        </w:rPr>
        <w:t>
      61. В случае если на заседании Коллегии планируется рассмотрение вопроса о внесении изменений в решения (рекомендации) Комиссии, Высшего Евразийского экономического совета, в составе комплекта документов и материалов представляется сравнительная таблица предлагаемых изменений.</w:t>
      </w:r>
      <w:r>
        <w:br/>
      </w:r>
      <w:r>
        <w:rPr>
          <w:rFonts w:ascii="Times New Roman"/>
          <w:b w:val="false"/>
          <w:i w:val="false"/>
          <w:color w:val="000000"/>
          <w:sz w:val="28"/>
        </w:rPr>
        <w:t>
</w:t>
      </w:r>
      <w:r>
        <w:rPr>
          <w:rFonts w:ascii="Times New Roman"/>
          <w:b w:val="false"/>
          <w:i w:val="false"/>
          <w:color w:val="000000"/>
          <w:sz w:val="28"/>
        </w:rPr>
        <w:t>
      62. В случае если на заседании Коллегии планируется рассмотрение вопроса о внесении для рассмотрения на заседании Совета, Высшего Евразийского экономического совета проектов решений (рекомендаций) Совета, проектов решений Высшего Евразийского экономического совета, в составе комплекта документов и материалов представляются проекты указанных решений (рекомендаций), составленные и оформленные с соблюдением требований, установленных настоящими Правилами для подготовки и оформления решений (рекомендаций) Комиссии, решений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63. В случае если на заседании Коллегии планируется принятие решения, предусматривающего возникновение обязательств государств-членов или совершение ими определенных действий (принятие, изменение или отмена нормативных правовых актов, другие действия), либо решения об отмене Комиссией принятых государствами-членами нормативных правовых актов и (или) решений в соответствии с компетенцией Комиссии, определенной международными договорами, в составе комплекта документов и материалов представляется обоснование предлагаемого проекта решения.</w:t>
      </w:r>
      <w:r>
        <w:br/>
      </w:r>
      <w:r>
        <w:rPr>
          <w:rFonts w:ascii="Times New Roman"/>
          <w:b w:val="false"/>
          <w:i w:val="false"/>
          <w:color w:val="000000"/>
          <w:sz w:val="28"/>
        </w:rPr>
        <w:t>
      Обоснование готовится департаментом Комиссии, ответственным за подготовку комплекта документов и материалов по проекту решения (далее – ответственный департамент Комиссии), на основе справки к соответствующему пункту повестки дня заседания Коллегии и включает в себя основания для принятия соответствующего решения, краткое описание действий Комиссии по разрешению проблемы, цели, которые должны быть достигнуты в результате принятия решения, оценку последствий предлагаемого решения для государств-членов, его влияния на деятельность органов власти государств-членов, а также на условия ведения предпринимательской деятельности.</w:t>
      </w:r>
      <w:r>
        <w:br/>
      </w:r>
      <w:r>
        <w:rPr>
          <w:rFonts w:ascii="Times New Roman"/>
          <w:b w:val="false"/>
          <w:i w:val="false"/>
          <w:color w:val="000000"/>
          <w:sz w:val="28"/>
        </w:rPr>
        <w:t>
      Указанное обоснование подлежит согласованию в Правовом департаменте.</w:t>
      </w:r>
      <w:r>
        <w:br/>
      </w:r>
      <w:r>
        <w:rPr>
          <w:rFonts w:ascii="Times New Roman"/>
          <w:b w:val="false"/>
          <w:i w:val="false"/>
          <w:color w:val="000000"/>
          <w:sz w:val="28"/>
        </w:rPr>
        <w:t>
      Подписанное обоснование направляется членом Коллегии, курирующим ответственный департамент Комиссии, в установленном порядке государствам-членам вместе с заверенной копией принятого решения Коллегии в течение 3 рабочих дней после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64. В случае если на заседании Коллегии планируется рассмотрение вопроса, по которому не предусматривается принятие решения (рекомендации), в справке, составленной в соответствии с требованиями, предусмотренными настоящими Правилами, указывается, что вопрос докладывается в порядке информации и принятие решения (рекомендации) не предполагается. Указанная информация печатается с отдельного абзаца полужирным шрифтом. </w:t>
      </w:r>
      <w:r>
        <w:br/>
      </w:r>
      <w:r>
        <w:rPr>
          <w:rFonts w:ascii="Times New Roman"/>
          <w:b w:val="false"/>
          <w:i w:val="false"/>
          <w:color w:val="000000"/>
          <w:sz w:val="28"/>
        </w:rPr>
        <w:t>
      В составе комплекта документов и материалов по такому вопросу повестки дня заседания Коллегии представляется проект протокольной записи.</w:t>
      </w:r>
      <w:r>
        <w:br/>
      </w:r>
      <w:r>
        <w:rPr>
          <w:rFonts w:ascii="Times New Roman"/>
          <w:b w:val="false"/>
          <w:i w:val="false"/>
          <w:color w:val="000000"/>
          <w:sz w:val="28"/>
        </w:rPr>
        <w:t>
</w:t>
      </w:r>
      <w:r>
        <w:rPr>
          <w:rFonts w:ascii="Times New Roman"/>
          <w:b w:val="false"/>
          <w:i w:val="false"/>
          <w:color w:val="000000"/>
          <w:sz w:val="28"/>
        </w:rPr>
        <w:t xml:space="preserve">
      65.В случае если вопрос повестки дня заседания Коллегии затрагивает компетенцию других членов Коллегии, член Коллегии, курирующий ответственный департамент Комиссии, либо ответственный департамент Комиссии заблаговременно направляет для согласования комплект документов и материалов членам Коллегии и в департаменты Комиссии, компетенцию которых затрагивает выносимый для рассмотрения на заседании Коллегии вопрос. </w:t>
      </w:r>
      <w:r>
        <w:br/>
      </w:r>
      <w:r>
        <w:rPr>
          <w:rFonts w:ascii="Times New Roman"/>
          <w:b w:val="false"/>
          <w:i w:val="false"/>
          <w:color w:val="000000"/>
          <w:sz w:val="28"/>
        </w:rPr>
        <w:t>
</w:t>
      </w:r>
      <w:r>
        <w:rPr>
          <w:rFonts w:ascii="Times New Roman"/>
          <w:b w:val="false"/>
          <w:i w:val="false"/>
          <w:color w:val="000000"/>
          <w:sz w:val="28"/>
        </w:rPr>
        <w:t>
      66. Получившие на согласование комплект документов и материалов члены Коллегии и департаменты Комиссии не позднее 7 рабочих дней со дня получения указанного комплекта направляют члену Коллегии, курирующему ответственный департамент Комиссии, или ответственному департаменту Комиссии свои замечания и предложения либо информируют об отсутствии замечаний и предложений.</w:t>
      </w:r>
      <w:r>
        <w:br/>
      </w:r>
      <w:r>
        <w:rPr>
          <w:rFonts w:ascii="Times New Roman"/>
          <w:b w:val="false"/>
          <w:i w:val="false"/>
          <w:color w:val="000000"/>
          <w:sz w:val="28"/>
        </w:rPr>
        <w:t>
      После получения замечаний и предложений от заинтересованных членов Коллегии и департаментов Комиссии член Коллегии, курирующий ответственный департамент Комиссии, или руководитель ответственного департамента Комиссии проводит консультации соответственно с членами Коллегии или департаментами Комиссии, представившими замечания и предложения, при необходимости вносит соответствующие изменения в проект решения (рекомендации) либо направляет представившим замечания и предложения членам Коллегии или департаментам Комиссии мотивированное заключение об отклонении их замечаний и предложений.</w:t>
      </w:r>
      <w:r>
        <w:br/>
      </w:r>
      <w:r>
        <w:rPr>
          <w:rFonts w:ascii="Times New Roman"/>
          <w:b w:val="false"/>
          <w:i w:val="false"/>
          <w:color w:val="000000"/>
          <w:sz w:val="28"/>
        </w:rPr>
        <w:t>
</w:t>
      </w:r>
      <w:r>
        <w:rPr>
          <w:rFonts w:ascii="Times New Roman"/>
          <w:b w:val="false"/>
          <w:i w:val="false"/>
          <w:color w:val="000000"/>
          <w:sz w:val="28"/>
        </w:rPr>
        <w:t xml:space="preserve">
      67. Комплект документов и материалов по вопросу повестки дня заседания Коллегии должен быть согласован со всеми заинтересованными членами Коллегии либо департаментами Комиссии, а в случае наличия разногласий до направления Председателю Коллегии предложения о включении вопроса в повестку дня должны быть проведены необходимые консультации. </w:t>
      </w:r>
      <w:r>
        <w:br/>
      </w:r>
      <w:r>
        <w:rPr>
          <w:rFonts w:ascii="Times New Roman"/>
          <w:b w:val="false"/>
          <w:i w:val="false"/>
          <w:color w:val="000000"/>
          <w:sz w:val="28"/>
        </w:rPr>
        <w:t xml:space="preserve">
      В случае вынесения проекта решения (рекомендации) для рассмотрения на заседании Коллегии с неурегулированными разногласиями в составе комплекта документов и материалов представляются проект решения (рекомендации), завизированный директором (заместителем директора) ответственного департамента Комиссии и информация о наличии разногласий с согласующими департаментами. </w:t>
      </w:r>
      <w:r>
        <w:br/>
      </w:r>
      <w:r>
        <w:rPr>
          <w:rFonts w:ascii="Times New Roman"/>
          <w:b w:val="false"/>
          <w:i w:val="false"/>
          <w:color w:val="000000"/>
          <w:sz w:val="28"/>
        </w:rPr>
        <w:t>
</w:t>
      </w:r>
      <w:r>
        <w:rPr>
          <w:rFonts w:ascii="Times New Roman"/>
          <w:b w:val="false"/>
          <w:i w:val="false"/>
          <w:color w:val="000000"/>
          <w:sz w:val="28"/>
        </w:rPr>
        <w:t xml:space="preserve">
      68. На правовую экспертизу и правовое редактирование проект решения (рекомендации), завизированный директором (заместителем директора) ответственного департамента Комиссии и директорами (заместителями директоров) согласующих департаментов Комиссии, представляется в составе комплекта документов и материалов. </w:t>
      </w:r>
      <w:r>
        <w:br/>
      </w:r>
      <w:r>
        <w:rPr>
          <w:rFonts w:ascii="Times New Roman"/>
          <w:b w:val="false"/>
          <w:i w:val="false"/>
          <w:color w:val="000000"/>
          <w:sz w:val="28"/>
        </w:rPr>
        <w:t>
      Срок проведения правовой экспертизы и правового редактирования составляет 7 рабочих дней со дня поступления комплекта документов и материалов в Правовой департамент, если больший срок не определен в поручении (резолюции) Председателя Коллегии.</w:t>
      </w:r>
      <w:r>
        <w:br/>
      </w:r>
      <w:r>
        <w:rPr>
          <w:rFonts w:ascii="Times New Roman"/>
          <w:b w:val="false"/>
          <w:i w:val="false"/>
          <w:color w:val="000000"/>
          <w:sz w:val="28"/>
        </w:rPr>
        <w:t>
      Правовой департамент вправе при необходимости запросить мнение других департаментов Комиссии в случае отсутствия информации об их заинтересованности в согласовании проекта решения (рекомендации).</w:t>
      </w:r>
      <w:r>
        <w:br/>
      </w:r>
      <w:r>
        <w:rPr>
          <w:rFonts w:ascii="Times New Roman"/>
          <w:b w:val="false"/>
          <w:i w:val="false"/>
          <w:color w:val="000000"/>
          <w:sz w:val="28"/>
        </w:rPr>
        <w:t>
</w:t>
      </w:r>
      <w:r>
        <w:rPr>
          <w:rFonts w:ascii="Times New Roman"/>
          <w:b w:val="false"/>
          <w:i w:val="false"/>
          <w:color w:val="000000"/>
          <w:sz w:val="28"/>
        </w:rPr>
        <w:t>
      69. Согласованный по результатам правовой экспертизы и правового редактирования проект решения (рекомендации) визируется директором (заместителем директора) Правового департамента.</w:t>
      </w:r>
      <w:r>
        <w:br/>
      </w:r>
      <w:r>
        <w:rPr>
          <w:rFonts w:ascii="Times New Roman"/>
          <w:b w:val="false"/>
          <w:i w:val="false"/>
          <w:color w:val="000000"/>
          <w:sz w:val="28"/>
        </w:rPr>
        <w:t>
      Замечания и предложения Правового департамента по проекту решения (рекомендации) в рабочем порядке учитываются ответственным департаментом Комиссии. При несогласии ответственного департамента Комиссии учесть в проекте решения (рекомендации) замечания и предложения Правового департамента проект решения (рекомендации) визируется директором (заместителем директора) Правового департамента с замечаниями, направляемыми ответственному департаменту Комиссии.</w:t>
      </w:r>
      <w:r>
        <w:br/>
      </w:r>
      <w:r>
        <w:rPr>
          <w:rFonts w:ascii="Times New Roman"/>
          <w:b w:val="false"/>
          <w:i w:val="false"/>
          <w:color w:val="000000"/>
          <w:sz w:val="28"/>
        </w:rPr>
        <w:t>
      В случае если по итогам правовой экспертизы установлено несоответствие представленного проекта решения (рекомендации) международным договорам, решениям Высшего Евразийского экономического совета и решениям Комиссии, составляющим договорно-правовую базу Таможенного союза и Единого экономического пространства, на проект несогласованного решения (рекомендации) составляется правовое заключение, направляемое ответственному департаменту Комиссии служебной запиской.</w:t>
      </w:r>
      <w:r>
        <w:br/>
      </w:r>
      <w:r>
        <w:rPr>
          <w:rFonts w:ascii="Times New Roman"/>
          <w:b w:val="false"/>
          <w:i w:val="false"/>
          <w:color w:val="000000"/>
          <w:sz w:val="28"/>
        </w:rPr>
        <w:t>
</w:t>
      </w:r>
      <w:r>
        <w:rPr>
          <w:rFonts w:ascii="Times New Roman"/>
          <w:b w:val="false"/>
          <w:i w:val="false"/>
          <w:color w:val="000000"/>
          <w:sz w:val="28"/>
        </w:rPr>
        <w:t>
      70. Комплект документов и материалов, включающий в себя проект решения (рекомендации), завизированный исполнителями и директорами (заместителями директоров) ответственного департамента Комиссии, согласующих департаментов Комиссии, Правового департамента (в случае не согласования – правовое заключение Правового департамента), визируется членом Коллегии, курирующим ответственный департамент Комиссии.</w:t>
      </w:r>
      <w:r>
        <w:br/>
      </w:r>
      <w:r>
        <w:rPr>
          <w:rFonts w:ascii="Times New Roman"/>
          <w:b w:val="false"/>
          <w:i w:val="false"/>
          <w:color w:val="000000"/>
          <w:sz w:val="28"/>
        </w:rPr>
        <w:t>
      В случае если разногласия по проекту решения (рекомендации) не устранены, ответственный департамент Комиссии представляет соответствующую информацию с указанием неурегулированных разногласий для рассмотрения на заседании Коллегии.</w:t>
      </w:r>
      <w:r>
        <w:br/>
      </w:r>
      <w:r>
        <w:rPr>
          <w:rFonts w:ascii="Times New Roman"/>
          <w:b w:val="false"/>
          <w:i w:val="false"/>
          <w:color w:val="000000"/>
          <w:sz w:val="28"/>
        </w:rPr>
        <w:t>
</w:t>
      </w:r>
      <w:r>
        <w:rPr>
          <w:rFonts w:ascii="Times New Roman"/>
          <w:b w:val="false"/>
          <w:i w:val="false"/>
          <w:color w:val="000000"/>
          <w:sz w:val="28"/>
        </w:rPr>
        <w:t>
      71. Подготовленным к заседанию Коллегии считается проект решения (рекомендации) и приложения к нему, завизированные в установленном порядке.</w:t>
      </w:r>
      <w:r>
        <w:br/>
      </w:r>
      <w:r>
        <w:rPr>
          <w:rFonts w:ascii="Times New Roman"/>
          <w:b w:val="false"/>
          <w:i w:val="false"/>
          <w:color w:val="000000"/>
          <w:sz w:val="28"/>
        </w:rPr>
        <w:t>
      На завершающей стадии подготовки документов к заседанию Коллегии проект решения (рекомендации) и приложения к нему визируются директором (заместителем директора)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
      72. Департамент протокола и организационного обеспечения готовит проект повестки дня заседания Коллегии и представляет его Председателю Коллегии не позднее чем за 18 календарных дней до даты заседания Коллегии. </w:t>
      </w:r>
      <w:r>
        <w:br/>
      </w:r>
      <w:r>
        <w:rPr>
          <w:rFonts w:ascii="Times New Roman"/>
          <w:b w:val="false"/>
          <w:i w:val="false"/>
          <w:color w:val="000000"/>
          <w:sz w:val="28"/>
        </w:rPr>
        <w:t>
</w:t>
      </w:r>
      <w:r>
        <w:rPr>
          <w:rFonts w:ascii="Times New Roman"/>
          <w:b w:val="false"/>
          <w:i w:val="false"/>
          <w:color w:val="000000"/>
          <w:sz w:val="28"/>
        </w:rPr>
        <w:t>
      73. Председатель Коллегии утверждает повестку дня заседания Коллегии не позднее чем за 17 календарных дней до даты заседания Коллегии.</w:t>
      </w:r>
      <w:r>
        <w:br/>
      </w:r>
      <w:r>
        <w:rPr>
          <w:rFonts w:ascii="Times New Roman"/>
          <w:b w:val="false"/>
          <w:i w:val="false"/>
          <w:color w:val="000000"/>
          <w:sz w:val="28"/>
        </w:rPr>
        <w:t>
</w:t>
      </w:r>
      <w:r>
        <w:rPr>
          <w:rFonts w:ascii="Times New Roman"/>
          <w:b w:val="false"/>
          <w:i w:val="false"/>
          <w:color w:val="000000"/>
          <w:sz w:val="28"/>
        </w:rPr>
        <w:t>
      74. Департамент протокола и организационного обеспечения направляет утвержденную повестку дня заседания Коллегии с комплектом завизированных в установленном порядке документов и материалов по вопросам, включенным в повестку дня, членам Коллегии и в государства-члены не позднее чем за 15 календарных дней до даты заседания Коллегии.</w:t>
      </w:r>
      <w:r>
        <w:br/>
      </w:r>
      <w:r>
        <w:rPr>
          <w:rFonts w:ascii="Times New Roman"/>
          <w:b w:val="false"/>
          <w:i w:val="false"/>
          <w:color w:val="000000"/>
          <w:sz w:val="28"/>
        </w:rPr>
        <w:t>
</w:t>
      </w:r>
      <w:r>
        <w:rPr>
          <w:rFonts w:ascii="Times New Roman"/>
          <w:b w:val="false"/>
          <w:i w:val="false"/>
          <w:color w:val="000000"/>
          <w:sz w:val="28"/>
        </w:rPr>
        <w:t>
      75. Департамент протокола и организационного обеспечения совместно с Департаментом информационных технологий не позднее чем за 15 календарных дней до даты заседания обеспечивает размещение на официальном сайте Комиссии в сети Интернет проекта решения (рекомендации) и приложений к решению (рекомендации), за исключением решений (рекомендаций)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76. В случае если по предложению члена Коллегии в повестку дня заседания Коллегии вносится вопрос, рассмотрение которого ранее было исключено, перенесено или формулировка которого была изменена по его инициативе в повестке дня заседания Коллегии, представляется новый завизированный в установленном порядке комплект документов и материалов со служебной запиской на имя Председателя Коллегии.</w:t>
      </w:r>
      <w:r>
        <w:br/>
      </w:r>
      <w:r>
        <w:rPr>
          <w:rFonts w:ascii="Times New Roman"/>
          <w:b w:val="false"/>
          <w:i w:val="false"/>
          <w:color w:val="000000"/>
          <w:sz w:val="28"/>
        </w:rPr>
        <w:t>
      При положительном решении Председателя Коллегии Департамент протокола и организационного обеспечения информирует государства-члены и членов Коллегии о дополнении повестки дня заседания Коллегии вопросами, перенесенными из предыдущих заседаний, и направляет в государства-члены и членам Коллегии комплект завизированных в установленном порядке документов и материалов по этим вопросам.</w:t>
      </w:r>
      <w:r>
        <w:br/>
      </w:r>
      <w:r>
        <w:rPr>
          <w:rFonts w:ascii="Times New Roman"/>
          <w:b w:val="false"/>
          <w:i w:val="false"/>
          <w:color w:val="000000"/>
          <w:sz w:val="28"/>
        </w:rPr>
        <w:t>
</w:t>
      </w:r>
      <w:r>
        <w:rPr>
          <w:rFonts w:ascii="Times New Roman"/>
          <w:b w:val="false"/>
          <w:i w:val="false"/>
          <w:color w:val="000000"/>
          <w:sz w:val="28"/>
        </w:rPr>
        <w:t>
      77. Департамент протокола и организационного обеспечения в течение рабочего дня проведения заседания Коллегии оформляет решение (рекомендацию) Коллегии на бланке установленной формы с соблюдением установленных настоящими Правилами требований и представляет решение (рекомендацию) Председателю Коллегии для подписания. Решение (рекомендация) Коллегии подлежит подписанию в течение 3 календарных дней со дня принятия.</w:t>
      </w:r>
      <w:r>
        <w:br/>
      </w:r>
      <w:r>
        <w:rPr>
          <w:rFonts w:ascii="Times New Roman"/>
          <w:b w:val="false"/>
          <w:i w:val="false"/>
          <w:color w:val="000000"/>
          <w:sz w:val="28"/>
        </w:rPr>
        <w:t xml:space="preserve">
      Приложения к решениям (рекомендациям) Коллегии заверяются подписью Председателя Коллегии, проставляемой на лицевой стороне последней страницы каждого приложения. </w:t>
      </w:r>
      <w:r>
        <w:br/>
      </w:r>
      <w:r>
        <w:rPr>
          <w:rFonts w:ascii="Times New Roman"/>
          <w:b w:val="false"/>
          <w:i w:val="false"/>
          <w:color w:val="000000"/>
          <w:sz w:val="28"/>
        </w:rPr>
        <w:t>
</w:t>
      </w:r>
      <w:r>
        <w:rPr>
          <w:rFonts w:ascii="Times New Roman"/>
          <w:b w:val="false"/>
          <w:i w:val="false"/>
          <w:color w:val="000000"/>
          <w:sz w:val="28"/>
        </w:rPr>
        <w:t>
      78. Подписанные решения (рекомендации) Коллегии и визовые экземпляры указанных решений (рекомендаций) хранятся в Департаменте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79. Департамент протокола и организационного обеспечения в течение 3 календарных дней со дня подписания решения (рекомендации) Коллегии направляет заверенные копии решения (рекомендации) и приложений к решению (рекомендации) членам Совета, членам Коллегии и в министерства иностранных дел государств-членов (копии заверяются печатью Комиссии «Для документов», оттиск которой проставляется: на копиях решений (рекомендаций) – в месте, отведенном для подписи Председателя Коллегии, на копиях приложений – на лицевой стороне последней страницы каждого приложения).</w:t>
      </w:r>
      <w:r>
        <w:br/>
      </w:r>
      <w:r>
        <w:rPr>
          <w:rFonts w:ascii="Times New Roman"/>
          <w:b w:val="false"/>
          <w:i w:val="false"/>
          <w:color w:val="000000"/>
          <w:sz w:val="28"/>
        </w:rPr>
        <w:t>
</w:t>
      </w:r>
      <w:r>
        <w:rPr>
          <w:rFonts w:ascii="Times New Roman"/>
          <w:b w:val="false"/>
          <w:i w:val="false"/>
          <w:color w:val="000000"/>
          <w:sz w:val="28"/>
        </w:rPr>
        <w:t>
      80. Департамент протокола и организационного обеспечения совместно с Департаментом информационных технологий обеспечивает незамедлительное размещение на официальном сайте Комиссии в сети Интернет решения (рекомендации) Коллегии и приложений к решению (рекомендации), за исключением решений (рекомендаций) ограниченного распространения.</w:t>
      </w:r>
      <w:r>
        <w:br/>
      </w:r>
      <w:r>
        <w:rPr>
          <w:rFonts w:ascii="Times New Roman"/>
          <w:b w:val="false"/>
          <w:i w:val="false"/>
          <w:color w:val="000000"/>
          <w:sz w:val="28"/>
        </w:rPr>
        <w:t>
      Дата размещения решения (рекомендации) Коллегии на официальном сайте Комиссии в сети Интернет является датой официального опубликования решения (рекомендации).</w:t>
      </w:r>
      <w:r>
        <w:br/>
      </w:r>
      <w:r>
        <w:rPr>
          <w:rFonts w:ascii="Times New Roman"/>
          <w:b w:val="false"/>
          <w:i w:val="false"/>
          <w:color w:val="000000"/>
          <w:sz w:val="28"/>
        </w:rPr>
        <w:t>
      Размещение решения (рекомендации) Коллегии на официальном сайте Комиссии в сети Интернет осуществляется с соблюдением требований, установленных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81. Заседания Коллегии стенографируются.</w:t>
      </w:r>
      <w:r>
        <w:br/>
      </w:r>
      <w:r>
        <w:rPr>
          <w:rFonts w:ascii="Times New Roman"/>
          <w:b w:val="false"/>
          <w:i w:val="false"/>
          <w:color w:val="000000"/>
          <w:sz w:val="28"/>
        </w:rPr>
        <w:t xml:space="preserve">
      Подготовка стенограмм заседаний Коллегии осуществляется Департаментом протокола и организационного обеспечения. </w:t>
      </w:r>
      <w:r>
        <w:br/>
      </w:r>
      <w:r>
        <w:rPr>
          <w:rFonts w:ascii="Times New Roman"/>
          <w:b w:val="false"/>
          <w:i w:val="false"/>
          <w:color w:val="000000"/>
          <w:sz w:val="28"/>
        </w:rPr>
        <w:t>
      Стенограммы заседаний Коллегии заверяются подписью директора (заместителя директора) Департамента протокола и организационного обеспечения.</w:t>
      </w:r>
      <w:r>
        <w:br/>
      </w:r>
      <w:r>
        <w:rPr>
          <w:rFonts w:ascii="Times New Roman"/>
          <w:b w:val="false"/>
          <w:i w:val="false"/>
          <w:color w:val="000000"/>
          <w:sz w:val="28"/>
        </w:rPr>
        <w:t xml:space="preserve">
      Департамент протокола и организационного обеспечения осуществляет рассылку экземпляров стенограммы заседания Коллегии Председателю Коллегии, членам Коллегии и членам Совета в течение 2 рабочих дней с даты заседания. </w:t>
      </w:r>
      <w:r>
        <w:br/>
      </w:r>
      <w:r>
        <w:rPr>
          <w:rFonts w:ascii="Times New Roman"/>
          <w:b w:val="false"/>
          <w:i w:val="false"/>
          <w:color w:val="000000"/>
          <w:sz w:val="28"/>
        </w:rPr>
        <w:t>
      Экземпляр стенограммы заседания Коллегии направляется в Правовой департамент.</w:t>
      </w:r>
      <w:r>
        <w:br/>
      </w:r>
      <w:r>
        <w:rPr>
          <w:rFonts w:ascii="Times New Roman"/>
          <w:b w:val="false"/>
          <w:i w:val="false"/>
          <w:color w:val="000000"/>
          <w:sz w:val="28"/>
        </w:rPr>
        <w:t>
</w:t>
      </w:r>
      <w:r>
        <w:rPr>
          <w:rFonts w:ascii="Times New Roman"/>
          <w:b w:val="false"/>
          <w:i w:val="false"/>
          <w:color w:val="000000"/>
          <w:sz w:val="28"/>
        </w:rPr>
        <w:t>
      82. Департамент протокола и организационного обеспечения в течение рабочего дня проведения заседания Коллегии готовит проект протокола заседания Коллегии (с итогами голосования), который оформляется по установленной форме с соблюдением установленных настоящими Правилами требований, и представляет его на подпись Председателю Коллегии. Протокол заседания Коллегии подлежит подписанию в течение 3 календарных дней со дня заседания Коллегии.</w:t>
      </w:r>
      <w:r>
        <w:br/>
      </w:r>
      <w:r>
        <w:rPr>
          <w:rFonts w:ascii="Times New Roman"/>
          <w:b w:val="false"/>
          <w:i w:val="false"/>
          <w:color w:val="000000"/>
          <w:sz w:val="28"/>
        </w:rPr>
        <w:t>
      Копия протокола заседания Коллегии направляется членам Коллегии, членам Совета ив Правовой департамент.</w:t>
      </w:r>
      <w:r>
        <w:br/>
      </w:r>
      <w:r>
        <w:rPr>
          <w:rFonts w:ascii="Times New Roman"/>
          <w:b w:val="false"/>
          <w:i w:val="false"/>
          <w:color w:val="000000"/>
          <w:sz w:val="28"/>
        </w:rPr>
        <w:t>
</w:t>
      </w:r>
      <w:r>
        <w:rPr>
          <w:rFonts w:ascii="Times New Roman"/>
          <w:b w:val="false"/>
          <w:i w:val="false"/>
          <w:color w:val="000000"/>
          <w:sz w:val="28"/>
        </w:rPr>
        <w:t>
      83. Стенограммы и подлинники протоколов заседаний Коллегии хранятся в Департаменте протокола и организационного обеспечения.</w:t>
      </w:r>
    </w:p>
    <w:bookmarkEnd w:id="24"/>
    <w:bookmarkStart w:name="z102" w:id="25"/>
    <w:p>
      <w:pPr>
        <w:spacing w:after="0"/>
        <w:ind w:left="0"/>
        <w:jc w:val="both"/>
      </w:pPr>
      <w:r>
        <w:rPr>
          <w:rFonts w:ascii="Times New Roman"/>
          <w:b w:val="false"/>
          <w:i w:val="false"/>
          <w:color w:val="000000"/>
          <w:sz w:val="28"/>
        </w:rPr>
        <w:t>
Заседания Совета</w:t>
      </w:r>
    </w:p>
    <w:bookmarkEnd w:id="25"/>
    <w:bookmarkStart w:name="z103" w:id="26"/>
    <w:p>
      <w:pPr>
        <w:spacing w:after="0"/>
        <w:ind w:left="0"/>
        <w:jc w:val="both"/>
      </w:pPr>
      <w:r>
        <w:rPr>
          <w:rFonts w:ascii="Times New Roman"/>
          <w:b w:val="false"/>
          <w:i w:val="false"/>
          <w:color w:val="000000"/>
          <w:sz w:val="28"/>
        </w:rPr>
        <w:t>
      84. В повестку дня заседания Совета включаются вопросы, предложенные членом Совета, а также Председателем Коллегии по решению Коллегии.</w:t>
      </w:r>
      <w:r>
        <w:br/>
      </w:r>
      <w:r>
        <w:rPr>
          <w:rFonts w:ascii="Times New Roman"/>
          <w:b w:val="false"/>
          <w:i w:val="false"/>
          <w:color w:val="000000"/>
          <w:sz w:val="28"/>
        </w:rPr>
        <w:t>
      В повестку дня заседания Совета не включаются вопросы об исполнении Коллегией поручения Совета (в том числе протокольного), если из поручения Совета не следует, что Коллегия должна представить результаты исполнения поручения на заседании Совета.</w:t>
      </w:r>
      <w:r>
        <w:br/>
      </w:r>
      <w:r>
        <w:rPr>
          <w:rFonts w:ascii="Times New Roman"/>
          <w:b w:val="false"/>
          <w:i w:val="false"/>
          <w:color w:val="000000"/>
          <w:sz w:val="28"/>
        </w:rPr>
        <w:t>
</w:t>
      </w:r>
      <w:r>
        <w:rPr>
          <w:rFonts w:ascii="Times New Roman"/>
          <w:b w:val="false"/>
          <w:i w:val="false"/>
          <w:color w:val="000000"/>
          <w:sz w:val="28"/>
        </w:rPr>
        <w:t>
      85. Предложения о включении вопроса в повестку дня заседания Совета направляются с комплектом завизированных в установленном порядке документов и материалов, обосновываются пояснительной запиской-справкой к решениям (рекомендациям, поручениям) Совета, составляемой с учетом требований,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86. Члены Совета направляют предложения о включении вопроса в повестку дня заседания Совета с комплектом завизированных в установленном порядке документов и материалов Председателю Коллегии не позднее чем за 50 календарных дней до даты заседания Совета. Срок направления предложений о включении вопроса в повестку дня заседания Совета отсчитывается от даты регистрации документов в системе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87. Предложение члена Совета по повестке дня заседания Совета рассматривается членом Коллегии в соответствии с утвержденным распределением обязанностей. По итогам рассмотрения предложения члена Совета член Коллегии инициирует включение предложенного вопроса в повестку дня заседания Коллегии в порядке, предусмотренном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и обеспечивает подготовку комплекта документов и материалов по данному вопросу.</w:t>
      </w:r>
      <w:r>
        <w:br/>
      </w:r>
      <w:r>
        <w:rPr>
          <w:rFonts w:ascii="Times New Roman"/>
          <w:b w:val="false"/>
          <w:i w:val="false"/>
          <w:color w:val="000000"/>
          <w:sz w:val="28"/>
        </w:rPr>
        <w:t>
</w:t>
      </w:r>
      <w:r>
        <w:rPr>
          <w:rFonts w:ascii="Times New Roman"/>
          <w:b w:val="false"/>
          <w:i w:val="false"/>
          <w:color w:val="000000"/>
          <w:sz w:val="28"/>
        </w:rPr>
        <w:t>
      88. Департамент протокола и организационного обеспечения ведет учет вопросов, которые по решению Коллегии выносятся на рассмотрение Совета, обеспечивает их включение в проект повестки дня заседания Совета, готовит проект повестки дня заседания Совета, сопроводительные письма членам Совета и представляет Председателю Коллегии для подписания не позднее чем за 46 календарных дней до даты заседания Совета.</w:t>
      </w:r>
      <w:r>
        <w:br/>
      </w:r>
      <w:r>
        <w:rPr>
          <w:rFonts w:ascii="Times New Roman"/>
          <w:b w:val="false"/>
          <w:i w:val="false"/>
          <w:color w:val="000000"/>
          <w:sz w:val="28"/>
        </w:rPr>
        <w:t>
</w:t>
      </w:r>
      <w:r>
        <w:rPr>
          <w:rFonts w:ascii="Times New Roman"/>
          <w:b w:val="false"/>
          <w:i w:val="false"/>
          <w:color w:val="000000"/>
          <w:sz w:val="28"/>
        </w:rPr>
        <w:t>
      89. Департамент протокола и организационного обеспечения обеспечивает направление членам Совета проекта повестки дня заседания Совета с комплектом завизированных в установленном порядке документов и материалов по вопросам, включенным в повестку дня заседания, не позднее чем за 45 календарных дней до даты проведения заседания Совета.</w:t>
      </w:r>
      <w:r>
        <w:br/>
      </w:r>
      <w:r>
        <w:rPr>
          <w:rFonts w:ascii="Times New Roman"/>
          <w:b w:val="false"/>
          <w:i w:val="false"/>
          <w:color w:val="000000"/>
          <w:sz w:val="28"/>
        </w:rPr>
        <w:t>
</w:t>
      </w:r>
      <w:r>
        <w:rPr>
          <w:rFonts w:ascii="Times New Roman"/>
          <w:b w:val="false"/>
          <w:i w:val="false"/>
          <w:color w:val="000000"/>
          <w:sz w:val="28"/>
        </w:rPr>
        <w:t>
      90. Комплект документов и материалов по каждому из вопросов повестки дня заседания Совета (кроме процедурных вопросов) включает в себя:</w:t>
      </w:r>
      <w:r>
        <w:br/>
      </w:r>
      <w:r>
        <w:rPr>
          <w:rFonts w:ascii="Times New Roman"/>
          <w:b w:val="false"/>
          <w:i w:val="false"/>
          <w:color w:val="000000"/>
          <w:sz w:val="28"/>
        </w:rPr>
        <w:t>
      1) справку с изложением хода работы по рассматриваемому вопросу с обоснованием необходимости принятия предлагаемого решения (рекомендации, поручения), составленную с соблюдением требований, установленных настоящими Правилами для подготовки и оформления справок;</w:t>
      </w:r>
      <w:r>
        <w:br/>
      </w:r>
      <w:r>
        <w:rPr>
          <w:rFonts w:ascii="Times New Roman"/>
          <w:b w:val="false"/>
          <w:i w:val="false"/>
          <w:color w:val="000000"/>
          <w:sz w:val="28"/>
        </w:rPr>
        <w:t>
      2) расчеты и финансово-экономическое обоснование объема расходов (при необходимости);</w:t>
      </w:r>
      <w:r>
        <w:br/>
      </w:r>
      <w:r>
        <w:rPr>
          <w:rFonts w:ascii="Times New Roman"/>
          <w:b w:val="false"/>
          <w:i w:val="false"/>
          <w:color w:val="000000"/>
          <w:sz w:val="28"/>
        </w:rPr>
        <w:t>
      3) документы, предусмотренные по данному вопросу международными договорами, составляющими договорно-правовую базу Таможенного союза и Единого экономического пространства;</w:t>
      </w:r>
      <w:r>
        <w:br/>
      </w:r>
      <w:r>
        <w:rPr>
          <w:rFonts w:ascii="Times New Roman"/>
          <w:b w:val="false"/>
          <w:i w:val="false"/>
          <w:color w:val="000000"/>
          <w:sz w:val="28"/>
        </w:rPr>
        <w:t>
      4) проект решения (рекомендации, поручения) Совета для подписания;</w:t>
      </w:r>
      <w:r>
        <w:br/>
      </w:r>
      <w:r>
        <w:rPr>
          <w:rFonts w:ascii="Times New Roman"/>
          <w:b w:val="false"/>
          <w:i w:val="false"/>
          <w:color w:val="000000"/>
          <w:sz w:val="28"/>
        </w:rPr>
        <w:t>
      5) итоговые материалы рассмотрения проектов решений консультативными органами, созданными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если данный вопрос направлялся им для получения консультации (в том числе заключения консультативных органов, если данный вопрос определен Советом для проведения обязательных консультаций в рамках консультативных органов);</w:t>
      </w:r>
      <w:r>
        <w:br/>
      </w:r>
      <w:r>
        <w:rPr>
          <w:rFonts w:ascii="Times New Roman"/>
          <w:b w:val="false"/>
          <w:i w:val="false"/>
          <w:color w:val="000000"/>
          <w:sz w:val="28"/>
        </w:rPr>
        <w:t>
      6) иные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91. В случае если на заседании Совета планируется рассмотрение вопроса о внесении для рассмотрения на заседании Высшего Евразийского экономического совета проектов решений (рекомендаций, поручений), в составе комплекта документов и материалов представляются проекты указанных решений (рекомендаций, поручений), составленные и оформленные с соблюдением требований, установленных настоящими Правилами для подготовки и оформления таких решений (рекомендаций, поручений).</w:t>
      </w:r>
      <w:r>
        <w:br/>
      </w:r>
      <w:r>
        <w:rPr>
          <w:rFonts w:ascii="Times New Roman"/>
          <w:b w:val="false"/>
          <w:i w:val="false"/>
          <w:color w:val="000000"/>
          <w:sz w:val="28"/>
        </w:rPr>
        <w:t>
</w:t>
      </w:r>
      <w:r>
        <w:rPr>
          <w:rFonts w:ascii="Times New Roman"/>
          <w:b w:val="false"/>
          <w:i w:val="false"/>
          <w:color w:val="000000"/>
          <w:sz w:val="28"/>
        </w:rPr>
        <w:t>
      92. Для вопросов, по которым необходимость принятия Советом решений (рекомендаций, поручений) обусловлена исключительными обстоятельствами, требующими оперативного реагирования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Договора, комплект документов и материалов может представляться не в полном объеме, но достаточном для их предметного рассмотрения.</w:t>
      </w:r>
      <w:r>
        <w:br/>
      </w:r>
      <w:r>
        <w:rPr>
          <w:rFonts w:ascii="Times New Roman"/>
          <w:b w:val="false"/>
          <w:i w:val="false"/>
          <w:color w:val="000000"/>
          <w:sz w:val="28"/>
        </w:rPr>
        <w:t>
</w:t>
      </w:r>
      <w:r>
        <w:rPr>
          <w:rFonts w:ascii="Times New Roman"/>
          <w:b w:val="false"/>
          <w:i w:val="false"/>
          <w:color w:val="000000"/>
          <w:sz w:val="28"/>
        </w:rPr>
        <w:t>
      93. Согласование проектов решений (рекомендаций) Совета в Коллегии осуществляется в порядке, определенном пунктами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 xml:space="preserve">71 </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94. Подготовленными к заседанию Совета считаются документы, оформленные в установленном порядке, завизированные исполнителем, директором (заместителем директора) ответственного департамента Комиссии, директорами (заместителями директоров) согласующих департаментов Комиссии, членом Коллегии, курирующим ответственный департамент Комиссии.</w:t>
      </w:r>
      <w:r>
        <w:br/>
      </w:r>
      <w:r>
        <w:rPr>
          <w:rFonts w:ascii="Times New Roman"/>
          <w:b w:val="false"/>
          <w:i w:val="false"/>
          <w:color w:val="000000"/>
          <w:sz w:val="28"/>
        </w:rPr>
        <w:t>
      Проекты решений (рекомендаций) Совета, решений Высшего Евразийского экономического совета и приложения к ним визируются также директором (заместителем директора) Правового департамента и сотрудниками Правового департамента, проводившими их правовую экспертизу и правовое редактирование.</w:t>
      </w:r>
      <w:r>
        <w:br/>
      </w:r>
      <w:r>
        <w:rPr>
          <w:rFonts w:ascii="Times New Roman"/>
          <w:b w:val="false"/>
          <w:i w:val="false"/>
          <w:color w:val="000000"/>
          <w:sz w:val="28"/>
        </w:rPr>
        <w:t>
      На завершающей стадии подготовки документов к заседанию Совета они визируются директором (заместителем директора)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95. В случае если вопрос, предлагаемый к включению в проект повестки дня заседания Совета, затрагивает компетенцию нескольких департаментов Комиссии, согласование комплекта документов и материалов по такому вопросу осуществляется в установленном порядке.</w:t>
      </w:r>
      <w:r>
        <w:br/>
      </w:r>
      <w:r>
        <w:rPr>
          <w:rFonts w:ascii="Times New Roman"/>
          <w:b w:val="false"/>
          <w:i w:val="false"/>
          <w:color w:val="000000"/>
          <w:sz w:val="28"/>
        </w:rPr>
        <w:t>
</w:t>
      </w:r>
      <w:r>
        <w:rPr>
          <w:rFonts w:ascii="Times New Roman"/>
          <w:b w:val="false"/>
          <w:i w:val="false"/>
          <w:color w:val="000000"/>
          <w:sz w:val="28"/>
        </w:rPr>
        <w:t>
      96. Решение Коллегии по вопросу, включенному в проект повестки дня заседания Совета, должно быть принято не позднее чем за 25 календарных дней до даты заседания Совета.</w:t>
      </w:r>
      <w:r>
        <w:br/>
      </w:r>
      <w:r>
        <w:rPr>
          <w:rFonts w:ascii="Times New Roman"/>
          <w:b w:val="false"/>
          <w:i w:val="false"/>
          <w:color w:val="000000"/>
          <w:sz w:val="28"/>
        </w:rPr>
        <w:t>
</w:t>
      </w:r>
      <w:r>
        <w:rPr>
          <w:rFonts w:ascii="Times New Roman"/>
          <w:b w:val="false"/>
          <w:i w:val="false"/>
          <w:color w:val="000000"/>
          <w:sz w:val="28"/>
        </w:rPr>
        <w:t>
      97. Завизированные в установленном порядке документы и материалы – проекты решений (рекомендаций) Коллегии, проекты решений (рекомендаций) Совета, проекты решений Высшего Евразийского экономического совета, приложения к ним, одобренные соответственно решением Коллегии или решением Совета, находящиеся на хранении в Департаменте протокола и организационного обеспечения, могут использоваться для подготовки комплекта документов и материалов к очередному заседанию Совета при условии, что в результате обсуждения и принятия Коллегией соответствующего решения в завизированные документы не были внесены изменения.</w:t>
      </w:r>
      <w:r>
        <w:br/>
      </w:r>
      <w:r>
        <w:rPr>
          <w:rFonts w:ascii="Times New Roman"/>
          <w:b w:val="false"/>
          <w:i w:val="false"/>
          <w:color w:val="000000"/>
          <w:sz w:val="28"/>
        </w:rPr>
        <w:t>
      Для этого по запросу структурного подразделения Комиссии, вопрос которого внесен в повестку дня очередного заседания Совета, Департамент протокола и организационного обеспечения предоставляет оригиналы необходимых документов. При этом в архиве Департамента протокола и организационного обеспечения остаются копии документов с отметкой о передаче оригиналов заинтересованному лицу (фамилия, имя и отчество сотрудника, которому переданы оригиналы, наименование должности, дата передачи документов, расписка сотрудника в получении документов).</w:t>
      </w:r>
      <w:r>
        <w:br/>
      </w:r>
      <w:r>
        <w:rPr>
          <w:rFonts w:ascii="Times New Roman"/>
          <w:b w:val="false"/>
          <w:i w:val="false"/>
          <w:color w:val="000000"/>
          <w:sz w:val="28"/>
        </w:rPr>
        <w:t>
</w:t>
      </w:r>
      <w:r>
        <w:rPr>
          <w:rFonts w:ascii="Times New Roman"/>
          <w:b w:val="false"/>
          <w:i w:val="false"/>
          <w:color w:val="000000"/>
          <w:sz w:val="28"/>
        </w:rPr>
        <w:t>
      98. Председатель Совета утверждает повестку дня заседания Совета.</w:t>
      </w:r>
      <w:r>
        <w:br/>
      </w:r>
      <w:r>
        <w:rPr>
          <w:rFonts w:ascii="Times New Roman"/>
          <w:b w:val="false"/>
          <w:i w:val="false"/>
          <w:color w:val="000000"/>
          <w:sz w:val="28"/>
        </w:rPr>
        <w:t>
</w:t>
      </w:r>
      <w:r>
        <w:rPr>
          <w:rFonts w:ascii="Times New Roman"/>
          <w:b w:val="false"/>
          <w:i w:val="false"/>
          <w:color w:val="000000"/>
          <w:sz w:val="28"/>
        </w:rPr>
        <w:t>
      99. Департамент протокола и организационного обеспечения не позднее чем за 17 календарных дней до даты заседания Совета готовит и представляет Председателю Коллегии для подписания адресованные членам Совета сопроводительные письма к утвержденной Председателем Совета повестке дня заседания Совета с комплектом документов и материалов по вопросам, включенным в повестку дня заседания Совета.</w:t>
      </w:r>
      <w:r>
        <w:br/>
      </w:r>
      <w:r>
        <w:rPr>
          <w:rFonts w:ascii="Times New Roman"/>
          <w:b w:val="false"/>
          <w:i w:val="false"/>
          <w:color w:val="000000"/>
          <w:sz w:val="28"/>
        </w:rPr>
        <w:t>
</w:t>
      </w:r>
      <w:r>
        <w:rPr>
          <w:rFonts w:ascii="Times New Roman"/>
          <w:b w:val="false"/>
          <w:i w:val="false"/>
          <w:color w:val="000000"/>
          <w:sz w:val="28"/>
        </w:rPr>
        <w:t>
      100. Департамент протокола и организационного обеспечения не позднее чем за 15 календарных дней до даты проведения заседания Совета направляет членам Совета утвержденную Председателем Совета повестку дня заседания Совета с комплектом документов и материалов по вопросам, включенным в повестку дня заседания Совета.</w:t>
      </w:r>
      <w:r>
        <w:br/>
      </w:r>
      <w:r>
        <w:rPr>
          <w:rFonts w:ascii="Times New Roman"/>
          <w:b w:val="false"/>
          <w:i w:val="false"/>
          <w:color w:val="000000"/>
          <w:sz w:val="28"/>
        </w:rPr>
        <w:t>
</w:t>
      </w:r>
      <w:r>
        <w:rPr>
          <w:rFonts w:ascii="Times New Roman"/>
          <w:b w:val="false"/>
          <w:i w:val="false"/>
          <w:color w:val="000000"/>
          <w:sz w:val="28"/>
        </w:rPr>
        <w:t>
      101. Департамент протокола и организационного обеспечения в день проведения заседания Совета оформляет решение (рекомендацию, поручение) Совета на бланке установленной формы с соблюдением установленных настоящими Правилами требований и представляет его для подписания членам Совета.</w:t>
      </w:r>
      <w:r>
        <w:br/>
      </w:r>
      <w:r>
        <w:rPr>
          <w:rFonts w:ascii="Times New Roman"/>
          <w:b w:val="false"/>
          <w:i w:val="false"/>
          <w:color w:val="000000"/>
          <w:sz w:val="28"/>
        </w:rPr>
        <w:t>
      Решение (рекомендация, поручение) Совета оформляется в 1 экземпляре, за исключением решений (рекомендаций, поручений), принимаемых в режиме видеоконференции.</w:t>
      </w:r>
      <w:r>
        <w:br/>
      </w:r>
      <w:r>
        <w:rPr>
          <w:rFonts w:ascii="Times New Roman"/>
          <w:b w:val="false"/>
          <w:i w:val="false"/>
          <w:color w:val="000000"/>
          <w:sz w:val="28"/>
        </w:rPr>
        <w:t>
      При проведении заседания Совета в режиме видеоконференции решение (рекомендация, поручение) Совета оформляется в 3 экземплярах. При этом каждый член Совета подписывает свой экземпляр решения (рекомендации, поручения). Датой принятия решения (рекомендации, поручения) Совета, принятого в режиме видеоконференции, считается дата проведения видеоконференции, а местом принятия – местонахождения Председателя Совета.</w:t>
      </w:r>
      <w:r>
        <w:br/>
      </w:r>
      <w:r>
        <w:rPr>
          <w:rFonts w:ascii="Times New Roman"/>
          <w:b w:val="false"/>
          <w:i w:val="false"/>
          <w:color w:val="000000"/>
          <w:sz w:val="28"/>
        </w:rPr>
        <w:t>
</w:t>
      </w:r>
      <w:r>
        <w:rPr>
          <w:rFonts w:ascii="Times New Roman"/>
          <w:b w:val="false"/>
          <w:i w:val="false"/>
          <w:color w:val="000000"/>
          <w:sz w:val="28"/>
        </w:rPr>
        <w:t>
      102. Приложения к решениям (рекомендациям, поручениям) Совета заверяются подписями Председателя Совета и Председателя Коллегии.</w:t>
      </w:r>
      <w:r>
        <w:br/>
      </w:r>
      <w:r>
        <w:rPr>
          <w:rFonts w:ascii="Times New Roman"/>
          <w:b w:val="false"/>
          <w:i w:val="false"/>
          <w:color w:val="000000"/>
          <w:sz w:val="28"/>
        </w:rPr>
        <w:t>
</w:t>
      </w:r>
      <w:r>
        <w:rPr>
          <w:rFonts w:ascii="Times New Roman"/>
          <w:b w:val="false"/>
          <w:i w:val="false"/>
          <w:color w:val="000000"/>
          <w:sz w:val="28"/>
        </w:rPr>
        <w:t>
      103. Подписанные решения (рекомендации, поручения) Совета и визовые экземпляры указанных проектов решений (рекомендаций, поручений) хранятся в Департаменте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104. Департамент протокола и организационного обеспечения в течение 3 календарных дней со дня подписания решения (рекомендации, поручения) Совета направляет заверенные копии решения (рекомендации, поручения) и приложений к решению (рекомендации, поручению) членам Совета и в министерства иностранных дел государств-членов (копии заверяются печатью Комиссии «Для документов», оттиск которой проставляется: на копиях решений (рекомендаций, поручений) – в месте, отведенном для подписей членов Совета, на копиях приложений – на лицевой стороне последней страницы каждого приложения).</w:t>
      </w:r>
      <w:r>
        <w:br/>
      </w:r>
      <w:r>
        <w:rPr>
          <w:rFonts w:ascii="Times New Roman"/>
          <w:b w:val="false"/>
          <w:i w:val="false"/>
          <w:color w:val="000000"/>
          <w:sz w:val="28"/>
        </w:rPr>
        <w:t>
</w:t>
      </w:r>
      <w:r>
        <w:rPr>
          <w:rFonts w:ascii="Times New Roman"/>
          <w:b w:val="false"/>
          <w:i w:val="false"/>
          <w:color w:val="000000"/>
          <w:sz w:val="28"/>
        </w:rPr>
        <w:t>
      105. Департамент протокола и организационного обеспечения совместно с Департаментом информационных технологий в течение 3 календарных дней со дня подписания решения (рекомендации) Совета обеспечивает размещение на официальном сайте Комиссии в сети Интернет решения (рекомендации) Совета и приложений к решению (рекомендации), за исключением решений (рекомендаций) ограниченного распространения.</w:t>
      </w:r>
      <w:r>
        <w:br/>
      </w:r>
      <w:r>
        <w:rPr>
          <w:rFonts w:ascii="Times New Roman"/>
          <w:b w:val="false"/>
          <w:i w:val="false"/>
          <w:color w:val="000000"/>
          <w:sz w:val="28"/>
        </w:rPr>
        <w:t>
      Дата размещения решения (рекомендации) Совета на официальном сайте Комиссии в сети Интернет является датой официального опубликования решения (рекомендации).</w:t>
      </w:r>
      <w:r>
        <w:br/>
      </w:r>
      <w:r>
        <w:rPr>
          <w:rFonts w:ascii="Times New Roman"/>
          <w:b w:val="false"/>
          <w:i w:val="false"/>
          <w:color w:val="000000"/>
          <w:sz w:val="28"/>
        </w:rPr>
        <w:t>
      Размещение решения (рекомендации) Совета на официальном сайте Комиссии в сети Интернет осуществляется с соблюдением требований, установленных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106. Заседания Совета стенографируются. При проведении заседаний Совета в режиме видеоконференции ведется видеозапись. </w:t>
      </w:r>
      <w:r>
        <w:br/>
      </w:r>
      <w:r>
        <w:rPr>
          <w:rFonts w:ascii="Times New Roman"/>
          <w:b w:val="false"/>
          <w:i w:val="false"/>
          <w:color w:val="000000"/>
          <w:sz w:val="28"/>
        </w:rPr>
        <w:t xml:space="preserve">
      Подготовка стенограмм заседаний Совета осуществляется Департаментом протокола и организационного обеспечения. </w:t>
      </w:r>
      <w:r>
        <w:br/>
      </w:r>
      <w:r>
        <w:rPr>
          <w:rFonts w:ascii="Times New Roman"/>
          <w:b w:val="false"/>
          <w:i w:val="false"/>
          <w:color w:val="000000"/>
          <w:sz w:val="28"/>
        </w:rPr>
        <w:t>
      Стенограммы заседаний Совета заверяются подписью директора (заместителя директора) Департамента протокола и организационного обеспечения.</w:t>
      </w:r>
      <w:r>
        <w:br/>
      </w:r>
      <w:r>
        <w:rPr>
          <w:rFonts w:ascii="Times New Roman"/>
          <w:b w:val="false"/>
          <w:i w:val="false"/>
          <w:color w:val="000000"/>
          <w:sz w:val="28"/>
        </w:rPr>
        <w:t>
      Департамент протокола и организационного обеспечения осуществляет рассылку стенограмм заседаний Совета членам Совета и членам Коллегии не позднее чем через 5 рабочих дней с даты заседания.</w:t>
      </w:r>
      <w:r>
        <w:br/>
      </w:r>
      <w:r>
        <w:rPr>
          <w:rFonts w:ascii="Times New Roman"/>
          <w:b w:val="false"/>
          <w:i w:val="false"/>
          <w:color w:val="000000"/>
          <w:sz w:val="28"/>
        </w:rPr>
        <w:t>
</w:t>
      </w:r>
      <w:r>
        <w:rPr>
          <w:rFonts w:ascii="Times New Roman"/>
          <w:b w:val="false"/>
          <w:i w:val="false"/>
          <w:color w:val="000000"/>
          <w:sz w:val="28"/>
        </w:rPr>
        <w:t>
      107. Стенограммы и видеозаписи заседаний Совета хранятся в Департаменте протокола и организационного обеспечения.</w:t>
      </w:r>
    </w:p>
    <w:bookmarkEnd w:id="26"/>
    <w:bookmarkStart w:name="z127" w:id="27"/>
    <w:p>
      <w:pPr>
        <w:spacing w:after="0"/>
        <w:ind w:left="0"/>
        <w:jc w:val="both"/>
      </w:pPr>
      <w:r>
        <w:rPr>
          <w:rFonts w:ascii="Times New Roman"/>
          <w:b w:val="false"/>
          <w:i w:val="false"/>
          <w:color w:val="000000"/>
          <w:sz w:val="28"/>
        </w:rPr>
        <w:t>
Заседания</w:t>
      </w:r>
      <w:r>
        <w:br/>
      </w:r>
      <w:r>
        <w:rPr>
          <w:rFonts w:ascii="Times New Roman"/>
          <w:b w:val="false"/>
          <w:i w:val="false"/>
          <w:color w:val="000000"/>
          <w:sz w:val="28"/>
        </w:rPr>
        <w:t>
Высшего Евразийского экономического совета</w:t>
      </w:r>
    </w:p>
    <w:bookmarkEnd w:id="27"/>
    <w:bookmarkStart w:name="z128" w:id="28"/>
    <w:p>
      <w:pPr>
        <w:spacing w:after="0"/>
        <w:ind w:left="0"/>
        <w:jc w:val="both"/>
      </w:pPr>
      <w:r>
        <w:rPr>
          <w:rFonts w:ascii="Times New Roman"/>
          <w:b w:val="false"/>
          <w:i w:val="false"/>
          <w:color w:val="000000"/>
          <w:sz w:val="28"/>
        </w:rPr>
        <w:t>
      108. Вопросы повестки дня заседания Высшего Евразийского экономического совета на уровне глав государств или глав правительств формируются Председателем Коллегии на основании принятых Советом решений о вынесении вопросов на рассмотрение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xml:space="preserve">
      109. После одобрения Советом в установленном порядке вопросов, которые предлагается внести для рассмотрения на заседании Высшего Евразийского экономического совета, Департамент протокола и организационного обеспечения не позднее чем за 50 календарных дней до даты заседания Высшего Евразийского экономического совета готовит и представляет Председателю Коллегии для подписания сопроводительные письма, адресованные членам Высшего Евразийского экономического совета и членам Совета. </w:t>
      </w:r>
      <w:r>
        <w:br/>
      </w:r>
      <w:r>
        <w:rPr>
          <w:rFonts w:ascii="Times New Roman"/>
          <w:b w:val="false"/>
          <w:i w:val="false"/>
          <w:color w:val="000000"/>
          <w:sz w:val="28"/>
        </w:rPr>
        <w:t>
</w:t>
      </w:r>
      <w:r>
        <w:rPr>
          <w:rFonts w:ascii="Times New Roman"/>
          <w:b w:val="false"/>
          <w:i w:val="false"/>
          <w:color w:val="000000"/>
          <w:sz w:val="28"/>
        </w:rPr>
        <w:t>
      110. Соответствующие материалы направляются членам Высшего Евразийского экономического совета и членам Совета не позднее чем за 40 календарных дней до даты проведения заседания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111. Комплект документов и материалов по каждому из вопросов, планируемых к рассмотрению на заседании Высшего Евразийского экономического совета (кроме процедурных вопросов), включает в себя:</w:t>
      </w:r>
      <w:r>
        <w:br/>
      </w:r>
      <w:r>
        <w:rPr>
          <w:rFonts w:ascii="Times New Roman"/>
          <w:b w:val="false"/>
          <w:i w:val="false"/>
          <w:color w:val="000000"/>
          <w:sz w:val="28"/>
        </w:rPr>
        <w:t>
      1) справку с изложением хода работы по рассматриваемому вопросу с обоснованием необходимости принятия предлагаемого решения (документа), составленную с соблюдением требований, установленных настоящими Правилами для подготовки и оформления справок;</w:t>
      </w:r>
      <w:r>
        <w:br/>
      </w:r>
      <w:r>
        <w:rPr>
          <w:rFonts w:ascii="Times New Roman"/>
          <w:b w:val="false"/>
          <w:i w:val="false"/>
          <w:color w:val="000000"/>
          <w:sz w:val="28"/>
        </w:rPr>
        <w:t>
      2) расчеты и финансово-экономическое обоснование объема расходов (при необходимости);</w:t>
      </w:r>
      <w:r>
        <w:br/>
      </w:r>
      <w:r>
        <w:rPr>
          <w:rFonts w:ascii="Times New Roman"/>
          <w:b w:val="false"/>
          <w:i w:val="false"/>
          <w:color w:val="000000"/>
          <w:sz w:val="28"/>
        </w:rPr>
        <w:t>
      3) документы, предусмотренные по данному вопросу международными договорами, составляющими договорно-правовую базу Таможенного союза и Единого экономического пространства;</w:t>
      </w:r>
      <w:r>
        <w:br/>
      </w:r>
      <w:r>
        <w:rPr>
          <w:rFonts w:ascii="Times New Roman"/>
          <w:b w:val="false"/>
          <w:i w:val="false"/>
          <w:color w:val="000000"/>
          <w:sz w:val="28"/>
        </w:rPr>
        <w:t>
      4) решение Совета об одобрении проекта решения Высшего Евразийского экономического совета;</w:t>
      </w:r>
      <w:r>
        <w:br/>
      </w:r>
      <w:r>
        <w:rPr>
          <w:rFonts w:ascii="Times New Roman"/>
          <w:b w:val="false"/>
          <w:i w:val="false"/>
          <w:color w:val="000000"/>
          <w:sz w:val="28"/>
        </w:rPr>
        <w:t>
      5) проект решения Высшего Евразийского экономического совета для подписания;</w:t>
      </w:r>
      <w:r>
        <w:br/>
      </w:r>
      <w:r>
        <w:rPr>
          <w:rFonts w:ascii="Times New Roman"/>
          <w:b w:val="false"/>
          <w:i w:val="false"/>
          <w:color w:val="000000"/>
          <w:sz w:val="28"/>
        </w:rPr>
        <w:t>
      6) иные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112. Для вопросов, по которым возникла необходимость принятия Высшим Евразийским экономическим советом безотлагательного решения, решение Высшего Евразийского экономического совета оформляется по итогам обсуждения (без оформления комплекта документов и материалов).</w:t>
      </w:r>
      <w:r>
        <w:br/>
      </w:r>
      <w:r>
        <w:rPr>
          <w:rFonts w:ascii="Times New Roman"/>
          <w:b w:val="false"/>
          <w:i w:val="false"/>
          <w:color w:val="000000"/>
          <w:sz w:val="28"/>
        </w:rPr>
        <w:t>
</w:t>
      </w:r>
      <w:r>
        <w:rPr>
          <w:rFonts w:ascii="Times New Roman"/>
          <w:b w:val="false"/>
          <w:i w:val="false"/>
          <w:color w:val="000000"/>
          <w:sz w:val="28"/>
        </w:rPr>
        <w:t>
      113. Департамент протокола и организационного обеспечения в день проведения заседания Высшего Евразийского экономического совета оформляет решение Высшего Евразийского экономического совета на бланке установленной формы с соблюдением установленных настоящими Правилами требований и представляет его для подписания членам Высшего Евразийского экономического совета.</w:t>
      </w:r>
      <w:r>
        <w:br/>
      </w:r>
      <w:r>
        <w:rPr>
          <w:rFonts w:ascii="Times New Roman"/>
          <w:b w:val="false"/>
          <w:i w:val="false"/>
          <w:color w:val="000000"/>
          <w:sz w:val="28"/>
        </w:rPr>
        <w:t>
</w:t>
      </w:r>
      <w:r>
        <w:rPr>
          <w:rFonts w:ascii="Times New Roman"/>
          <w:b w:val="false"/>
          <w:i w:val="false"/>
          <w:color w:val="000000"/>
          <w:sz w:val="28"/>
        </w:rPr>
        <w:t>
      114. Решение Высшего Евразийского экономического совета оформляется в 1 экземпляре.</w:t>
      </w:r>
      <w:r>
        <w:br/>
      </w:r>
      <w:r>
        <w:rPr>
          <w:rFonts w:ascii="Times New Roman"/>
          <w:b w:val="false"/>
          <w:i w:val="false"/>
          <w:color w:val="000000"/>
          <w:sz w:val="28"/>
        </w:rPr>
        <w:t>
</w:t>
      </w:r>
      <w:r>
        <w:rPr>
          <w:rFonts w:ascii="Times New Roman"/>
          <w:b w:val="false"/>
          <w:i w:val="false"/>
          <w:color w:val="000000"/>
          <w:sz w:val="28"/>
        </w:rPr>
        <w:t>
      115. Подписанные решения Высшего Евразийского экономического совета передаются Департаментом протокола и организационного обеспечения в Правовой департамент на депозитарное хранение по акту приема-передачи по форме согласно </w:t>
      </w:r>
      <w:r>
        <w:rPr>
          <w:rFonts w:ascii="Times New Roman"/>
          <w:b w:val="false"/>
          <w:i w:val="false"/>
          <w:color w:val="000000"/>
          <w:sz w:val="28"/>
        </w:rPr>
        <w:t>приложению № 5</w:t>
      </w:r>
      <w:r>
        <w:rPr>
          <w:rFonts w:ascii="Times New Roman"/>
          <w:b w:val="false"/>
          <w:i w:val="false"/>
          <w:color w:val="000000"/>
          <w:sz w:val="28"/>
        </w:rPr>
        <w:t>.</w:t>
      </w:r>
      <w:r>
        <w:br/>
      </w:r>
      <w:r>
        <w:rPr>
          <w:rFonts w:ascii="Times New Roman"/>
          <w:b w:val="false"/>
          <w:i w:val="false"/>
          <w:color w:val="000000"/>
          <w:sz w:val="28"/>
        </w:rPr>
        <w:t>
      Вместе с подлинными экземплярами решений Высшего Евразийского экономического совета в Правовой департамент передаются также электронные файлы этих решений (в текстовом формате DOC, DOCX или RTF) и визовые экземпляры решений.</w:t>
      </w:r>
      <w:r>
        <w:br/>
      </w:r>
      <w:r>
        <w:rPr>
          <w:rFonts w:ascii="Times New Roman"/>
          <w:b w:val="false"/>
          <w:i w:val="false"/>
          <w:color w:val="000000"/>
          <w:sz w:val="28"/>
        </w:rPr>
        <w:t>
</w:t>
      </w:r>
      <w:r>
        <w:rPr>
          <w:rFonts w:ascii="Times New Roman"/>
          <w:b w:val="false"/>
          <w:i w:val="false"/>
          <w:color w:val="000000"/>
          <w:sz w:val="28"/>
        </w:rPr>
        <w:t>
      116. Правовой департамент совместно с Департаментом информационных технологий в течение 2 календарных дней со дня принятия (подписания) решения Высшего Евразийского экономического совета обеспечивает размещение на официальном сайте Комиссии в сети Интернет этого решения и приложений к нему, за исключением решения ограниченного распространения.</w:t>
      </w:r>
      <w:r>
        <w:br/>
      </w:r>
      <w:r>
        <w:rPr>
          <w:rFonts w:ascii="Times New Roman"/>
          <w:b w:val="false"/>
          <w:i w:val="false"/>
          <w:color w:val="000000"/>
          <w:sz w:val="28"/>
        </w:rPr>
        <w:t>
      Дата размещения решения Высшего Евразийского экономического совета на официальном сайте Комиссии в сети Интернет является датой официального опубликования решения.</w:t>
      </w:r>
      <w:r>
        <w:br/>
      </w:r>
      <w:r>
        <w:rPr>
          <w:rFonts w:ascii="Times New Roman"/>
          <w:b w:val="false"/>
          <w:i w:val="false"/>
          <w:color w:val="000000"/>
          <w:sz w:val="28"/>
        </w:rPr>
        <w:t>
</w:t>
      </w:r>
      <w:r>
        <w:rPr>
          <w:rFonts w:ascii="Times New Roman"/>
          <w:b w:val="false"/>
          <w:i w:val="false"/>
          <w:color w:val="000000"/>
          <w:sz w:val="28"/>
        </w:rPr>
        <w:t>
      117. Правовой департамент направляет заверенные депозитарием копии решений Высшего Евразийского экономического совета и приложений к ним в министерства иностранных дел государств-членов не позднее 3 рабочих дней с даты заседания Высшего Евразийского экономического совета.</w:t>
      </w:r>
      <w:r>
        <w:br/>
      </w:r>
      <w:r>
        <w:rPr>
          <w:rFonts w:ascii="Times New Roman"/>
          <w:b w:val="false"/>
          <w:i w:val="false"/>
          <w:color w:val="000000"/>
          <w:sz w:val="28"/>
        </w:rPr>
        <w:t>
      Копии, заверенные депозитарием, препровождаются вербальными нотами.</w:t>
      </w:r>
      <w:r>
        <w:br/>
      </w:r>
      <w:r>
        <w:rPr>
          <w:rFonts w:ascii="Times New Roman"/>
          <w:b w:val="false"/>
          <w:i w:val="false"/>
          <w:color w:val="000000"/>
          <w:sz w:val="28"/>
        </w:rPr>
        <w:t>
      Заверение копий от имени депозитария осуществляется директором (заместителем директора) Правового департамента.</w:t>
      </w:r>
    </w:p>
    <w:bookmarkEnd w:id="28"/>
    <w:bookmarkStart w:name="z138" w:id="29"/>
    <w:p>
      <w:pPr>
        <w:spacing w:after="0"/>
        <w:ind w:left="0"/>
        <w:jc w:val="both"/>
      </w:pPr>
      <w:r>
        <w:rPr>
          <w:rFonts w:ascii="Times New Roman"/>
          <w:b w:val="false"/>
          <w:i w:val="false"/>
          <w:color w:val="000000"/>
          <w:sz w:val="28"/>
        </w:rPr>
        <w:t>
</w:t>
      </w:r>
      <w:r>
        <w:rPr>
          <w:rFonts w:ascii="Times New Roman"/>
          <w:b w:val="false"/>
          <w:i/>
          <w:color w:val="000000"/>
          <w:sz w:val="28"/>
        </w:rPr>
        <w:t>Подготовка и оформление</w:t>
      </w:r>
      <w:r>
        <w:br/>
      </w:r>
      <w:r>
        <w:rPr>
          <w:rFonts w:ascii="Times New Roman"/>
          <w:b w:val="false"/>
          <w:i w:val="false"/>
          <w:color w:val="000000"/>
          <w:sz w:val="28"/>
        </w:rPr>
        <w:t>
</w:t>
      </w:r>
      <w:r>
        <w:rPr>
          <w:rFonts w:ascii="Times New Roman"/>
          <w:b w:val="false"/>
          <w:i/>
          <w:color w:val="000000"/>
          <w:sz w:val="28"/>
        </w:rPr>
        <w:t>решений Комиссии, решений Высшего Евразийского экономического совета</w:t>
      </w:r>
    </w:p>
    <w:bookmarkEnd w:id="29"/>
    <w:bookmarkStart w:name="z139" w:id="30"/>
    <w:p>
      <w:pPr>
        <w:spacing w:after="0"/>
        <w:ind w:left="0"/>
        <w:jc w:val="both"/>
      </w:pPr>
      <w:r>
        <w:rPr>
          <w:rFonts w:ascii="Times New Roman"/>
          <w:b w:val="false"/>
          <w:i w:val="false"/>
          <w:color w:val="000000"/>
          <w:sz w:val="28"/>
        </w:rPr>
        <w:t>
      118. Решения Комиссии, решения Высшего Евразийского экономического совета являются актами, имеющими обязательный характер для государств-членов.</w:t>
      </w:r>
      <w:r>
        <w:br/>
      </w:r>
      <w:r>
        <w:rPr>
          <w:rFonts w:ascii="Times New Roman"/>
          <w:b w:val="false"/>
          <w:i w:val="false"/>
          <w:color w:val="000000"/>
          <w:sz w:val="28"/>
        </w:rPr>
        <w:t>
</w:t>
      </w:r>
      <w:r>
        <w:rPr>
          <w:rFonts w:ascii="Times New Roman"/>
          <w:b w:val="false"/>
          <w:i w:val="false"/>
          <w:color w:val="000000"/>
          <w:sz w:val="28"/>
        </w:rPr>
        <w:t>
      119. Решения Комиссии, решения Высшего Евразийского экономического совета оформляются с соблюдением требований к бланкам решений и оформлению реквизитов решений согласно </w:t>
      </w:r>
      <w:r>
        <w:rPr>
          <w:rFonts w:ascii="Times New Roman"/>
          <w:b w:val="false"/>
          <w:i w:val="false"/>
          <w:color w:val="000000"/>
          <w:sz w:val="28"/>
        </w:rPr>
        <w:t>приложению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120. Текст решения Комиссии, решения Высшего Евразийского экономического совета состоит из констатирующей части (преамбулы) и постановляющей (основной) части.</w:t>
      </w:r>
      <w:r>
        <w:br/>
      </w:r>
      <w:r>
        <w:rPr>
          <w:rFonts w:ascii="Times New Roman"/>
          <w:b w:val="false"/>
          <w:i w:val="false"/>
          <w:color w:val="000000"/>
          <w:sz w:val="28"/>
        </w:rPr>
        <w:t>
</w:t>
      </w:r>
      <w:r>
        <w:rPr>
          <w:rFonts w:ascii="Times New Roman"/>
          <w:b w:val="false"/>
          <w:i w:val="false"/>
          <w:color w:val="000000"/>
          <w:sz w:val="28"/>
        </w:rPr>
        <w:t>
      121. В преамбуле решения Высшего Евразийского экономического совета указывается формат заседания, на котором было принято решение – «на уровне глав государств» или «на уровне глав правительств».</w:t>
      </w:r>
      <w:r>
        <w:br/>
      </w:r>
      <w:r>
        <w:rPr>
          <w:rFonts w:ascii="Times New Roman"/>
          <w:b w:val="false"/>
          <w:i w:val="false"/>
          <w:color w:val="000000"/>
          <w:sz w:val="28"/>
        </w:rPr>
        <w:t>
</w:t>
      </w:r>
      <w:r>
        <w:rPr>
          <w:rFonts w:ascii="Times New Roman"/>
          <w:b w:val="false"/>
          <w:i w:val="false"/>
          <w:color w:val="000000"/>
          <w:sz w:val="28"/>
        </w:rPr>
        <w:t>
      122. В преамбуле решения Комиссии могут указываться цели, для достижения которых принято решение, принципы, которыми руководствовалась Комиссия при принятии решения.</w:t>
      </w:r>
      <w:r>
        <w:br/>
      </w:r>
      <w:r>
        <w:rPr>
          <w:rFonts w:ascii="Times New Roman"/>
          <w:b w:val="false"/>
          <w:i w:val="false"/>
          <w:color w:val="000000"/>
          <w:sz w:val="28"/>
        </w:rPr>
        <w:t>
      В случае если принимаемое Комиссией решение основано на информации и, по мнению члена Коллегии, ответственного за разработку проекта, такая информация должна приводиться для обоснования решения Комиссии или дополнительной аргументации решения, факт принятия Коллегией (Советом) к сведению (во внимание) представленной информации, учета предложений и т.п. отражается в преамбуле решения, в составе соответствующих формулировок: «приняв во внимание», «с учетом (предложений, сложившейся ситуации (обстановки), состояния и др.)», «основываясь на результатах мониторинга и анализа» и т.п.</w:t>
      </w:r>
      <w:r>
        <w:br/>
      </w:r>
      <w:r>
        <w:rPr>
          <w:rFonts w:ascii="Times New Roman"/>
          <w:b w:val="false"/>
          <w:i w:val="false"/>
          <w:color w:val="000000"/>
          <w:sz w:val="28"/>
        </w:rPr>
        <w:t>
      В преамбуле решения Комиссии, принимаемого по вопросам, по которым Коллегия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обязана провести консультации в рамках консультативного органа, указывается данный факт, например: «после консультаций с Консультативным комитетом по естественным монополиям».</w:t>
      </w:r>
      <w:r>
        <w:br/>
      </w:r>
      <w:r>
        <w:rPr>
          <w:rFonts w:ascii="Times New Roman"/>
          <w:b w:val="false"/>
          <w:i w:val="false"/>
          <w:color w:val="000000"/>
          <w:sz w:val="28"/>
        </w:rPr>
        <w:t>
      В случае если решение Коллегии подготовлено на основе предложений консультативного органа, созданного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в преамбуле может указываться, что решение подготовлено на основе предложений соответствующего консультативного органа Комиссии.</w:t>
      </w:r>
      <w:r>
        <w:br/>
      </w:r>
      <w:r>
        <w:rPr>
          <w:rFonts w:ascii="Times New Roman"/>
          <w:b w:val="false"/>
          <w:i w:val="false"/>
          <w:color w:val="000000"/>
          <w:sz w:val="28"/>
        </w:rPr>
        <w:t xml:space="preserve">
      В основной части решения Комиссии не допускается использование формулировок декларативного или информационного характера. </w:t>
      </w:r>
      <w:r>
        <w:br/>
      </w:r>
      <w:r>
        <w:rPr>
          <w:rFonts w:ascii="Times New Roman"/>
          <w:b w:val="false"/>
          <w:i w:val="false"/>
          <w:color w:val="000000"/>
          <w:sz w:val="28"/>
        </w:rPr>
        <w:t>
      В основной части решения Комиссии не подлежат отражению вопросы о принятии к сведению информации, заслушивании докладов, другие вопросы организационного характера, в том числе поручения структурным подразделениям Комиссии.</w:t>
      </w:r>
      <w:r>
        <w:br/>
      </w:r>
      <w:r>
        <w:rPr>
          <w:rFonts w:ascii="Times New Roman"/>
          <w:b w:val="false"/>
          <w:i w:val="false"/>
          <w:color w:val="000000"/>
          <w:sz w:val="28"/>
        </w:rPr>
        <w:t>
      С учетом целевого предназначения решений Комиссии как правовых актов, имеющих обязательный характер для государств-членов и являющихся составной частью договорно-правовой базы Таможенного союза и Единого экономического пространства, в решениях Комиссии не должны даваться поручения членам Коллегии, структурным подразделениям Коллегии. Исключение составляют случаи, когда для реализации решения Комиссии или в рамках такой реализации член Коллегии наделяется соответствующими полномочиями.</w:t>
      </w:r>
      <w:r>
        <w:br/>
      </w:r>
      <w:r>
        <w:rPr>
          <w:rFonts w:ascii="Times New Roman"/>
          <w:b w:val="false"/>
          <w:i w:val="false"/>
          <w:color w:val="000000"/>
          <w:sz w:val="28"/>
        </w:rPr>
        <w:t>
</w:t>
      </w:r>
      <w:r>
        <w:rPr>
          <w:rFonts w:ascii="Times New Roman"/>
          <w:b w:val="false"/>
          <w:i w:val="false"/>
          <w:color w:val="000000"/>
          <w:sz w:val="28"/>
        </w:rPr>
        <w:t>
      123. Подготовка решения Комиссии, решения Высшего Евразийского экономического совета к выводу на печать на бланке установленной формы и печать решения на бланке осуществляются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124. Решение Комиссии, принятое Коллегией, подписывает Председатель Коллегии.</w:t>
      </w:r>
      <w:r>
        <w:br/>
      </w:r>
      <w:r>
        <w:rPr>
          <w:rFonts w:ascii="Times New Roman"/>
          <w:b w:val="false"/>
          <w:i w:val="false"/>
          <w:color w:val="000000"/>
          <w:sz w:val="28"/>
        </w:rPr>
        <w:t>
      Решение Комиссии, принятое Советом, подписывают члены Совета.</w:t>
      </w:r>
      <w:r>
        <w:br/>
      </w:r>
      <w:r>
        <w:rPr>
          <w:rFonts w:ascii="Times New Roman"/>
          <w:b w:val="false"/>
          <w:i w:val="false"/>
          <w:color w:val="000000"/>
          <w:sz w:val="28"/>
        </w:rPr>
        <w:t>
      В зависимости от формата заседания Высшего Евразийского экономического совета решение подписывается главами государств или главами правительств.</w:t>
      </w:r>
    </w:p>
    <w:bookmarkEnd w:id="30"/>
    <w:bookmarkStart w:name="z146" w:id="31"/>
    <w:p>
      <w:pPr>
        <w:spacing w:after="0"/>
        <w:ind w:left="0"/>
        <w:jc w:val="both"/>
      </w:pPr>
      <w:r>
        <w:rPr>
          <w:rFonts w:ascii="Times New Roman"/>
          <w:b w:val="false"/>
          <w:i w:val="false"/>
          <w:color w:val="000000"/>
          <w:sz w:val="28"/>
        </w:rPr>
        <w:t>
</w:t>
      </w:r>
      <w:r>
        <w:rPr>
          <w:rFonts w:ascii="Times New Roman"/>
          <w:b w:val="false"/>
          <w:i/>
          <w:color w:val="000000"/>
          <w:sz w:val="28"/>
        </w:rPr>
        <w:t>Подготовка и оформление</w:t>
      </w:r>
      <w:r>
        <w:br/>
      </w:r>
      <w:r>
        <w:rPr>
          <w:rFonts w:ascii="Times New Roman"/>
          <w:b w:val="false"/>
          <w:i w:val="false"/>
          <w:color w:val="000000"/>
          <w:sz w:val="28"/>
        </w:rPr>
        <w:t>
</w:t>
      </w:r>
      <w:r>
        <w:rPr>
          <w:rFonts w:ascii="Times New Roman"/>
          <w:b w:val="false"/>
          <w:i/>
          <w:color w:val="000000"/>
          <w:sz w:val="28"/>
        </w:rPr>
        <w:t>рекомендаций Комиссии (Коллегии, Совета)</w:t>
      </w:r>
    </w:p>
    <w:bookmarkEnd w:id="31"/>
    <w:bookmarkStart w:name="z147" w:id="32"/>
    <w:p>
      <w:pPr>
        <w:spacing w:after="0"/>
        <w:ind w:left="0"/>
        <w:jc w:val="both"/>
      </w:pPr>
      <w:r>
        <w:rPr>
          <w:rFonts w:ascii="Times New Roman"/>
          <w:b w:val="false"/>
          <w:i w:val="false"/>
          <w:color w:val="000000"/>
          <w:sz w:val="28"/>
        </w:rPr>
        <w:t>
      125. Рекомендации Комиссии (Коллегии, Совета) принимаются по вопросам, по которым не может быть принято решение Комиссии, имеющее обязательный характер для государств-членов, либо когда по обсуждаемым вопросам принятие решения, имеющего обязательный характер, преждевременно, но вместе с тем для целей формирования, функционирования и развития Таможенного союза и Единого экономического пространства, развития экономической интеграции необходимо обеспечение согласованности действий государств-членов или коррекции действий одного или нескольких государств-членов.</w:t>
      </w:r>
      <w:r>
        <w:br/>
      </w:r>
      <w:r>
        <w:rPr>
          <w:rFonts w:ascii="Times New Roman"/>
          <w:b w:val="false"/>
          <w:i w:val="false"/>
          <w:color w:val="000000"/>
          <w:sz w:val="28"/>
        </w:rPr>
        <w:t>
</w:t>
      </w:r>
      <w:r>
        <w:rPr>
          <w:rFonts w:ascii="Times New Roman"/>
          <w:b w:val="false"/>
          <w:i w:val="false"/>
          <w:color w:val="000000"/>
          <w:sz w:val="28"/>
        </w:rPr>
        <w:t>
      126. Подготовка проектов рекомендаций Комиссии (Коллегии, Совета) осуществляется в порядке, установленном для подготовки решений Комиссии (Коллегии, Совета).</w:t>
      </w:r>
      <w:r>
        <w:br/>
      </w:r>
      <w:r>
        <w:rPr>
          <w:rFonts w:ascii="Times New Roman"/>
          <w:b w:val="false"/>
          <w:i w:val="false"/>
          <w:color w:val="000000"/>
          <w:sz w:val="28"/>
        </w:rPr>
        <w:t>
</w:t>
      </w:r>
      <w:r>
        <w:rPr>
          <w:rFonts w:ascii="Times New Roman"/>
          <w:b w:val="false"/>
          <w:i w:val="false"/>
          <w:color w:val="000000"/>
          <w:sz w:val="28"/>
        </w:rPr>
        <w:t>
      127. Рекомендации Комиссии (Коллегии, Совета) оформляются с соблюдением требований к бланкам и оформлению реквизитов рекомендаций согласно </w:t>
      </w:r>
      <w:r>
        <w:rPr>
          <w:rFonts w:ascii="Times New Roman"/>
          <w:b w:val="false"/>
          <w:i w:val="false"/>
          <w:color w:val="000000"/>
          <w:sz w:val="28"/>
        </w:rPr>
        <w:t>приложению №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128. Текст рекомендации Комиссии (Коллегии, Совета) состоит из преамбулы и основной части.</w:t>
      </w:r>
      <w:r>
        <w:br/>
      </w:r>
      <w:r>
        <w:rPr>
          <w:rFonts w:ascii="Times New Roman"/>
          <w:b w:val="false"/>
          <w:i w:val="false"/>
          <w:color w:val="000000"/>
          <w:sz w:val="28"/>
        </w:rPr>
        <w:t>
</w:t>
      </w:r>
      <w:r>
        <w:rPr>
          <w:rFonts w:ascii="Times New Roman"/>
          <w:b w:val="false"/>
          <w:i w:val="false"/>
          <w:color w:val="000000"/>
          <w:sz w:val="28"/>
        </w:rPr>
        <w:t>
      129. В преамбуле рекомендации Комиссии (Коллегии, Совета) указываются основание принятия рекомендации (акт, которым руководствовалась Комиссия при принятии рекомендации), вопросы, разрешаемые посредством рекомендации, в том числе цели, для достижения которых она принимается, могут приводиться принципы, которыми руководствовалась Комиссия при принятии рекомендации, факты, которые были приняты Комиссией во внимание при подготовке рекомендации.</w:t>
      </w:r>
      <w:r>
        <w:br/>
      </w:r>
      <w:r>
        <w:rPr>
          <w:rFonts w:ascii="Times New Roman"/>
          <w:b w:val="false"/>
          <w:i w:val="false"/>
          <w:color w:val="000000"/>
          <w:sz w:val="28"/>
        </w:rPr>
        <w:t>
      Преамбула завершается словом «</w:t>
      </w:r>
      <w:r>
        <w:rPr>
          <w:rFonts w:ascii="Times New Roman"/>
          <w:b/>
          <w:i w:val="false"/>
          <w:color w:val="000000"/>
          <w:sz w:val="28"/>
        </w:rPr>
        <w:t>рекомендуе</w:t>
      </w:r>
      <w:r>
        <w:rPr>
          <w:rFonts w:ascii="Times New Roman"/>
          <w:b/>
          <w:i w:val="false"/>
          <w:color w:val="000000"/>
          <w:sz w:val="28"/>
        </w:rPr>
        <w:t>т:</w:t>
      </w:r>
      <w:r>
        <w:rPr>
          <w:rFonts w:ascii="Times New Roman"/>
          <w:b w:val="false"/>
          <w:i w:val="false"/>
          <w:color w:val="000000"/>
          <w:sz w:val="28"/>
        </w:rPr>
        <w:t>» либо словами «</w:t>
      </w:r>
      <w:r>
        <w:rPr>
          <w:rFonts w:ascii="Times New Roman"/>
          <w:b/>
          <w:i w:val="false"/>
          <w:color w:val="000000"/>
          <w:sz w:val="28"/>
        </w:rPr>
        <w:t>рекомендуе</w:t>
      </w:r>
      <w:r>
        <w:rPr>
          <w:rFonts w:ascii="Times New Roman"/>
          <w:b/>
          <w:i w:val="false"/>
          <w:color w:val="000000"/>
          <w:sz w:val="28"/>
        </w:rPr>
        <w:t>т</w:t>
      </w:r>
      <w:r>
        <w:rPr>
          <w:rFonts w:ascii="Times New Roman"/>
          <w:b w:val="false"/>
          <w:i w:val="false"/>
          <w:color w:val="000000"/>
          <w:sz w:val="28"/>
        </w:rPr>
        <w:t xml:space="preserve"> государствам – членам Таможенного союза и Единого экономического пространства:».</w:t>
      </w:r>
      <w:r>
        <w:br/>
      </w:r>
      <w:r>
        <w:rPr>
          <w:rFonts w:ascii="Times New Roman"/>
          <w:b w:val="false"/>
          <w:i w:val="false"/>
          <w:color w:val="000000"/>
          <w:sz w:val="28"/>
        </w:rPr>
        <w:t>
      В случае если рекомендация адресована 1 государству-члену или нескольким государствам-членам, после слова «рекомендует» указывается название (названия) государства-члена (государств-членов).</w:t>
      </w:r>
      <w:r>
        <w:br/>
      </w:r>
      <w:r>
        <w:rPr>
          <w:rFonts w:ascii="Times New Roman"/>
          <w:b w:val="false"/>
          <w:i w:val="false"/>
          <w:color w:val="000000"/>
          <w:sz w:val="28"/>
        </w:rPr>
        <w:t>
</w:t>
      </w:r>
      <w:r>
        <w:rPr>
          <w:rFonts w:ascii="Times New Roman"/>
          <w:b w:val="false"/>
          <w:i w:val="false"/>
          <w:color w:val="000000"/>
          <w:sz w:val="28"/>
        </w:rPr>
        <w:t>
      130. В основной части рекомендации Комиссии (Коллегии, Совета) приводятся действия, которые рекомендуется совершить государству-члену (государствам-членам): принять меры, принять соответствующие правовые акты, внести изменения в соответствующие правовые акты, обеспечить условия, содействовать, совершенствовать и др.</w:t>
      </w:r>
      <w:r>
        <w:br/>
      </w:r>
      <w:r>
        <w:rPr>
          <w:rFonts w:ascii="Times New Roman"/>
          <w:b w:val="false"/>
          <w:i w:val="false"/>
          <w:color w:val="000000"/>
          <w:sz w:val="28"/>
        </w:rPr>
        <w:t>
</w:t>
      </w:r>
      <w:r>
        <w:rPr>
          <w:rFonts w:ascii="Times New Roman"/>
          <w:b w:val="false"/>
          <w:i w:val="false"/>
          <w:color w:val="000000"/>
          <w:sz w:val="28"/>
        </w:rPr>
        <w:t>
      131. Подготовка рекомендации Комиссии (Коллегии, Совета) к выводу на печать на бланке установленной формы и печать рекомендации на бланке осуществляются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132. Рекомендации Комиссии (Коллегии, Совета) подписываются и хранятся в порядке, установленном настоящими Правилами для подписания и хранения решений Комиссии.</w:t>
      </w:r>
    </w:p>
    <w:bookmarkEnd w:id="32"/>
    <w:bookmarkStart w:name="z155" w:id="33"/>
    <w:p>
      <w:pPr>
        <w:spacing w:after="0"/>
        <w:ind w:left="0"/>
        <w:jc w:val="both"/>
      </w:pPr>
      <w:r>
        <w:rPr>
          <w:rFonts w:ascii="Times New Roman"/>
          <w:b w:val="false"/>
          <w:i w:val="false"/>
          <w:color w:val="000000"/>
          <w:sz w:val="28"/>
        </w:rPr>
        <w:t>
</w:t>
      </w:r>
      <w:r>
        <w:rPr>
          <w:rFonts w:ascii="Times New Roman"/>
          <w:b w:val="false"/>
          <w:i/>
          <w:color w:val="000000"/>
          <w:sz w:val="28"/>
        </w:rPr>
        <w:t>Подготовка и оформление</w:t>
      </w:r>
      <w:r>
        <w:br/>
      </w:r>
      <w:r>
        <w:rPr>
          <w:rFonts w:ascii="Times New Roman"/>
          <w:b w:val="false"/>
          <w:i w:val="false"/>
          <w:color w:val="000000"/>
          <w:sz w:val="28"/>
        </w:rPr>
        <w:t>
</w:t>
      </w:r>
      <w:r>
        <w:rPr>
          <w:rFonts w:ascii="Times New Roman"/>
          <w:b w:val="false"/>
          <w:i/>
          <w:color w:val="000000"/>
          <w:sz w:val="28"/>
        </w:rPr>
        <w:t>поручений Совета, членов Совета</w:t>
      </w:r>
    </w:p>
    <w:bookmarkEnd w:id="33"/>
    <w:bookmarkStart w:name="z156" w:id="34"/>
    <w:p>
      <w:pPr>
        <w:spacing w:after="0"/>
        <w:ind w:left="0"/>
        <w:jc w:val="both"/>
      </w:pPr>
      <w:r>
        <w:rPr>
          <w:rFonts w:ascii="Times New Roman"/>
          <w:b w:val="false"/>
          <w:i w:val="false"/>
          <w:color w:val="000000"/>
          <w:sz w:val="28"/>
        </w:rPr>
        <w:t>
      133. Поручениями Совета, адресованными Коллегии, оформляются указания Совета, не имеющие нормативного характера, издаваемые по оперативным, информационным и организационным вопросам, в том числе по взаимодействию Коллегии с государствами-членами.</w:t>
      </w:r>
      <w:r>
        <w:br/>
      </w:r>
      <w:r>
        <w:rPr>
          <w:rFonts w:ascii="Times New Roman"/>
          <w:b w:val="false"/>
          <w:i w:val="false"/>
          <w:color w:val="000000"/>
          <w:sz w:val="28"/>
        </w:rPr>
        <w:t>
      Поручение Совета является внутренним документом Комиссии.</w:t>
      </w:r>
      <w:r>
        <w:br/>
      </w:r>
      <w:r>
        <w:rPr>
          <w:rFonts w:ascii="Times New Roman"/>
          <w:b w:val="false"/>
          <w:i w:val="false"/>
          <w:color w:val="000000"/>
          <w:sz w:val="28"/>
        </w:rPr>
        <w:t>
</w:t>
      </w:r>
      <w:r>
        <w:rPr>
          <w:rFonts w:ascii="Times New Roman"/>
          <w:b w:val="false"/>
          <w:i w:val="false"/>
          <w:color w:val="000000"/>
          <w:sz w:val="28"/>
        </w:rPr>
        <w:t>
      134. Поручение Совета может быть подготовлено на основе проекта, представленного к заседанию Совета, или непосредственно в ходе заседания Совета.</w:t>
      </w:r>
      <w:r>
        <w:br/>
      </w:r>
      <w:r>
        <w:rPr>
          <w:rFonts w:ascii="Times New Roman"/>
          <w:b w:val="false"/>
          <w:i w:val="false"/>
          <w:color w:val="000000"/>
          <w:sz w:val="28"/>
        </w:rPr>
        <w:t>
</w:t>
      </w:r>
      <w:r>
        <w:rPr>
          <w:rFonts w:ascii="Times New Roman"/>
          <w:b w:val="false"/>
          <w:i w:val="false"/>
          <w:color w:val="000000"/>
          <w:sz w:val="28"/>
        </w:rPr>
        <w:t>
      135. Поручение Совета оформляется с соблюдением требований к бланкам и оформлению реквизитов решений согласно </w:t>
      </w:r>
      <w:r>
        <w:rPr>
          <w:rFonts w:ascii="Times New Roman"/>
          <w:b w:val="false"/>
          <w:i w:val="false"/>
          <w:color w:val="000000"/>
          <w:sz w:val="28"/>
        </w:rPr>
        <w:t>приложению № 8</w:t>
      </w:r>
      <w:r>
        <w:rPr>
          <w:rFonts w:ascii="Times New Roman"/>
          <w:b w:val="false"/>
          <w:i w:val="false"/>
          <w:color w:val="000000"/>
          <w:sz w:val="28"/>
        </w:rPr>
        <w:t>.</w:t>
      </w:r>
      <w:r>
        <w:br/>
      </w:r>
      <w:r>
        <w:rPr>
          <w:rFonts w:ascii="Times New Roman"/>
          <w:b w:val="false"/>
          <w:i w:val="false"/>
          <w:color w:val="000000"/>
          <w:sz w:val="28"/>
        </w:rPr>
        <w:t>
      Поручение члена Совета (об участии должностных лиц государств-членов в заседаниях Коллегии и в обсуждении проектов решений и рекомендаций Коллегии по отдельным вопросам повестки дня заседания Коллегии (</w:t>
      </w:r>
      <w:r>
        <w:rPr>
          <w:rFonts w:ascii="Times New Roman"/>
          <w:b w:val="false"/>
          <w:i w:val="false"/>
          <w:color w:val="000000"/>
          <w:sz w:val="28"/>
        </w:rPr>
        <w:t>пункт 69</w:t>
      </w:r>
      <w:r>
        <w:rPr>
          <w:rFonts w:ascii="Times New Roman"/>
          <w:b w:val="false"/>
          <w:i w:val="false"/>
          <w:color w:val="000000"/>
          <w:sz w:val="28"/>
        </w:rPr>
        <w:t xml:space="preserve"> Регламента)) оформляется с учетом правил и требований, установленных настоящими Правилами для поручений Совета.</w:t>
      </w:r>
      <w:r>
        <w:br/>
      </w:r>
      <w:r>
        <w:rPr>
          <w:rFonts w:ascii="Times New Roman"/>
          <w:b w:val="false"/>
          <w:i w:val="false"/>
          <w:color w:val="000000"/>
          <w:sz w:val="28"/>
        </w:rPr>
        <w:t>
</w:t>
      </w:r>
      <w:r>
        <w:rPr>
          <w:rFonts w:ascii="Times New Roman"/>
          <w:b w:val="false"/>
          <w:i w:val="false"/>
          <w:color w:val="000000"/>
          <w:sz w:val="28"/>
        </w:rPr>
        <w:t>
      136. Подготовка проекта поручения Совета (члена Совета) осуществляется в порядке, установленном настоящими Правилами для подготовки проектов решений Совета.</w:t>
      </w:r>
      <w:r>
        <w:br/>
      </w:r>
      <w:r>
        <w:rPr>
          <w:rFonts w:ascii="Times New Roman"/>
          <w:b w:val="false"/>
          <w:i w:val="false"/>
          <w:color w:val="000000"/>
          <w:sz w:val="28"/>
        </w:rPr>
        <w:t>
</w:t>
      </w:r>
      <w:r>
        <w:rPr>
          <w:rFonts w:ascii="Times New Roman"/>
          <w:b w:val="false"/>
          <w:i w:val="false"/>
          <w:color w:val="000000"/>
          <w:sz w:val="28"/>
        </w:rPr>
        <w:t>
      137. Комплект документов и материалов по вопросу повестки дня заседания Совета, по которому предлагается принять поручение Совета, включает в себя:</w:t>
      </w:r>
      <w:r>
        <w:br/>
      </w:r>
      <w:r>
        <w:rPr>
          <w:rFonts w:ascii="Times New Roman"/>
          <w:b w:val="false"/>
          <w:i w:val="false"/>
          <w:color w:val="000000"/>
          <w:sz w:val="28"/>
        </w:rPr>
        <w:t>
      1) справку с изложением хода работы по рассматриваемому вопросу с обоснованием необходимости принятия предлагаемого поручения, составленную с соблюдением требований, установленных настоящими Правилами для подготовки и оформления справок;</w:t>
      </w:r>
      <w:r>
        <w:br/>
      </w:r>
      <w:r>
        <w:rPr>
          <w:rFonts w:ascii="Times New Roman"/>
          <w:b w:val="false"/>
          <w:i w:val="false"/>
          <w:color w:val="000000"/>
          <w:sz w:val="28"/>
        </w:rPr>
        <w:t>
      2) расчеты и финансово-экономическое обоснование объема расходов (при необходимости);</w:t>
      </w:r>
      <w:r>
        <w:br/>
      </w:r>
      <w:r>
        <w:rPr>
          <w:rFonts w:ascii="Times New Roman"/>
          <w:b w:val="false"/>
          <w:i w:val="false"/>
          <w:color w:val="000000"/>
          <w:sz w:val="28"/>
        </w:rPr>
        <w:t>
      3) проект поручения Совета;</w:t>
      </w:r>
      <w:r>
        <w:br/>
      </w:r>
      <w:r>
        <w:rPr>
          <w:rFonts w:ascii="Times New Roman"/>
          <w:b w:val="false"/>
          <w:i w:val="false"/>
          <w:color w:val="000000"/>
          <w:sz w:val="28"/>
        </w:rPr>
        <w:t>
      4) иные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138. Подготовленным к заседанию Совета считается проект поручения Совета, оформленный в установленном настоящими Правилами порядке, завизированный исполнителем, руководителем (заместителем руководителя) соответствующего структурного подразделения Комиссии, членом Коллегии, курирующим ответственный департамент Комиссии, директором (заместителем директора)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139. Поручение Совета, данное Коллегии на заседании Совета, оформляется Департаментом протокола и организационного обеспечения по итогам заседания Совета.</w:t>
      </w:r>
      <w:r>
        <w:br/>
      </w:r>
      <w:r>
        <w:rPr>
          <w:rFonts w:ascii="Times New Roman"/>
          <w:b w:val="false"/>
          <w:i w:val="false"/>
          <w:color w:val="000000"/>
          <w:sz w:val="28"/>
        </w:rPr>
        <w:t>
</w:t>
      </w:r>
      <w:r>
        <w:rPr>
          <w:rFonts w:ascii="Times New Roman"/>
          <w:b w:val="false"/>
          <w:i w:val="false"/>
          <w:color w:val="000000"/>
          <w:sz w:val="28"/>
        </w:rPr>
        <w:t>
      140. Подготовка поручения Совета к выводу на печать на бланке установленной формы и печать поручения на бланке осуществляются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141. Подписанные поручения Совета (членов Совета) хранятся в Департаменте протокола и организационного обеспечения.</w:t>
      </w:r>
    </w:p>
    <w:bookmarkEnd w:id="34"/>
    <w:bookmarkStart w:name="z165" w:id="35"/>
    <w:p>
      <w:pPr>
        <w:spacing w:after="0"/>
        <w:ind w:left="0"/>
        <w:jc w:val="both"/>
      </w:pPr>
      <w:r>
        <w:rPr>
          <w:rFonts w:ascii="Times New Roman"/>
          <w:b w:val="false"/>
          <w:i w:val="false"/>
          <w:color w:val="000000"/>
          <w:sz w:val="28"/>
        </w:rPr>
        <w:t>
</w:t>
      </w:r>
      <w:r>
        <w:rPr>
          <w:rFonts w:ascii="Times New Roman"/>
          <w:b w:val="false"/>
          <w:i/>
          <w:color w:val="000000"/>
          <w:sz w:val="28"/>
        </w:rPr>
        <w:t xml:space="preserve">Подготовка и оформление справок </w:t>
      </w:r>
      <w:r>
        <w:br/>
      </w:r>
      <w:r>
        <w:rPr>
          <w:rFonts w:ascii="Times New Roman"/>
          <w:b w:val="false"/>
          <w:i w:val="false"/>
          <w:color w:val="000000"/>
          <w:sz w:val="28"/>
        </w:rPr>
        <w:t>
</w:t>
      </w:r>
      <w:r>
        <w:rPr>
          <w:rFonts w:ascii="Times New Roman"/>
          <w:b w:val="false"/>
          <w:i/>
          <w:color w:val="000000"/>
          <w:sz w:val="28"/>
        </w:rPr>
        <w:t>к проектам решений (рекомендаций, поручений)</w:t>
      </w:r>
    </w:p>
    <w:bookmarkEnd w:id="35"/>
    <w:bookmarkStart w:name="z166" w:id="36"/>
    <w:p>
      <w:pPr>
        <w:spacing w:after="0"/>
        <w:ind w:left="0"/>
        <w:jc w:val="both"/>
      </w:pPr>
      <w:r>
        <w:rPr>
          <w:rFonts w:ascii="Times New Roman"/>
          <w:b w:val="false"/>
          <w:i w:val="false"/>
          <w:color w:val="000000"/>
          <w:sz w:val="28"/>
        </w:rPr>
        <w:t>
      142. Справка к проекту решения (рекомендации) Комиссии, проекту решения Высшего Евразийского экономического совета или проекту поручения Совета (далее – справка) составляется с целью предоставления краткой информации по существу вопроса, степени его проработки для принятия по нему решения.</w:t>
      </w:r>
      <w:r>
        <w:br/>
      </w:r>
      <w:r>
        <w:rPr>
          <w:rFonts w:ascii="Times New Roman"/>
          <w:b w:val="false"/>
          <w:i w:val="false"/>
          <w:color w:val="000000"/>
          <w:sz w:val="28"/>
        </w:rPr>
        <w:t>
      Подготовка справок осуществляется в соответствии с требованиями согласно </w:t>
      </w:r>
      <w:r>
        <w:rPr>
          <w:rFonts w:ascii="Times New Roman"/>
          <w:b w:val="false"/>
          <w:i w:val="false"/>
          <w:color w:val="000000"/>
          <w:sz w:val="28"/>
        </w:rPr>
        <w:t>приложению №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143. В справке указываются:</w:t>
      </w:r>
      <w:r>
        <w:br/>
      </w:r>
      <w:r>
        <w:rPr>
          <w:rFonts w:ascii="Times New Roman"/>
          <w:b w:val="false"/>
          <w:i w:val="false"/>
          <w:color w:val="000000"/>
          <w:sz w:val="28"/>
        </w:rPr>
        <w:t>
      1) правовое основание (нормативный правовой акт, международный акт, в соответствии с которым или во исполнение которого осуществляется подготовка проекта решения (рекомендации, поручения), пункт плана заседания Комиссии, акт, устанавливающий компетенцию Комиссии по принимаемому решению (рекомендации, поручению) (в случае отсутствия указанных документов – инициатор вынесения данного вопроса на рассмотрение));</w:t>
      </w:r>
      <w:r>
        <w:br/>
      </w:r>
      <w:r>
        <w:rPr>
          <w:rFonts w:ascii="Times New Roman"/>
          <w:b w:val="false"/>
          <w:i w:val="false"/>
          <w:color w:val="000000"/>
          <w:sz w:val="28"/>
        </w:rPr>
        <w:t>
      2) наименование департамента Комиссии, подготовившего проект решения (рекомендации, поручения);</w:t>
      </w:r>
      <w:r>
        <w:br/>
      </w:r>
      <w:r>
        <w:rPr>
          <w:rFonts w:ascii="Times New Roman"/>
          <w:b w:val="false"/>
          <w:i w:val="false"/>
          <w:color w:val="000000"/>
          <w:sz w:val="28"/>
        </w:rPr>
        <w:t>
      3) наименования структурных подразделений Комиссии, принимавших участие в разработке и (или) согласовании проекта решения (рекомендации, поручения), результаты такого согласования (при наличии разногласий – существо разногласий и предложения структурных подразделений Комиссии по их урегулированию, реквизиты протоколов согласительных совещаний);</w:t>
      </w:r>
      <w:r>
        <w:br/>
      </w:r>
      <w:r>
        <w:rPr>
          <w:rFonts w:ascii="Times New Roman"/>
          <w:b w:val="false"/>
          <w:i w:val="false"/>
          <w:color w:val="000000"/>
          <w:sz w:val="28"/>
        </w:rPr>
        <w:t>
      4) описание вопроса (проблемы), для решения которого предлагается принять решение (рекомендацию, поручение), краткая история вопроса, круг лиц, на которых будет распространяться предлагаемое решение (рекомендация, поручение);</w:t>
      </w:r>
      <w:r>
        <w:br/>
      </w:r>
      <w:r>
        <w:rPr>
          <w:rFonts w:ascii="Times New Roman"/>
          <w:b w:val="false"/>
          <w:i w:val="false"/>
          <w:color w:val="000000"/>
          <w:sz w:val="28"/>
        </w:rPr>
        <w:t>
      5) содержание предложения, форма акта (решение, рекомендация, поручение) и ожидаемые результаты от принятия акта, оценка влияния предлагаемых решений на экономику государств-членов, развитие Таможенного союза и Единого экономического пространства;</w:t>
      </w:r>
      <w:r>
        <w:br/>
      </w:r>
      <w:r>
        <w:rPr>
          <w:rFonts w:ascii="Times New Roman"/>
          <w:b w:val="false"/>
          <w:i w:val="false"/>
          <w:color w:val="000000"/>
          <w:sz w:val="28"/>
        </w:rPr>
        <w:t>
      6) результаты обсуждения вопросов с государствами-членами (при наличии разногласий между государствами-членами – существо разногласий, а также предложения государств-членов и Комиссии по их урегулированию);</w:t>
      </w:r>
      <w:r>
        <w:br/>
      </w:r>
      <w:r>
        <w:rPr>
          <w:rFonts w:ascii="Times New Roman"/>
          <w:b w:val="false"/>
          <w:i w:val="false"/>
          <w:color w:val="000000"/>
          <w:sz w:val="28"/>
        </w:rPr>
        <w:t>
      7) результаты консультаций с консультативными органами, если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по выносимому вопросу обязательно проведение консультаций перед принятием решения Совета или Коллегии;</w:t>
      </w:r>
      <w:r>
        <w:br/>
      </w:r>
      <w:r>
        <w:rPr>
          <w:rFonts w:ascii="Times New Roman"/>
          <w:b w:val="false"/>
          <w:i w:val="false"/>
          <w:color w:val="000000"/>
          <w:sz w:val="28"/>
        </w:rPr>
        <w:t>
      8) перечень документов, прилагаемых к справке.</w:t>
      </w:r>
      <w:r>
        <w:br/>
      </w:r>
      <w:r>
        <w:rPr>
          <w:rFonts w:ascii="Times New Roman"/>
          <w:b w:val="false"/>
          <w:i w:val="false"/>
          <w:color w:val="000000"/>
          <w:sz w:val="28"/>
        </w:rPr>
        <w:t>
</w:t>
      </w:r>
      <w:r>
        <w:rPr>
          <w:rFonts w:ascii="Times New Roman"/>
          <w:b w:val="false"/>
          <w:i w:val="false"/>
          <w:color w:val="000000"/>
          <w:sz w:val="28"/>
        </w:rPr>
        <w:t xml:space="preserve">
      144. Справки хранятся в Департаменте протокола и организационного обеспечения в комплекте с подлинными экземплярами соответствующих решений (рекомендаций, поручений). </w:t>
      </w:r>
    </w:p>
    <w:bookmarkEnd w:id="36"/>
    <w:bookmarkStart w:name="z169" w:id="37"/>
    <w:p>
      <w:pPr>
        <w:spacing w:after="0"/>
        <w:ind w:left="0"/>
        <w:jc w:val="both"/>
      </w:pPr>
      <w:r>
        <w:rPr>
          <w:rFonts w:ascii="Times New Roman"/>
          <w:b w:val="false"/>
          <w:i w:val="false"/>
          <w:color w:val="000000"/>
          <w:sz w:val="28"/>
        </w:rPr>
        <w:t>
</w:t>
      </w:r>
      <w:r>
        <w:rPr>
          <w:rFonts w:ascii="Times New Roman"/>
          <w:b w:val="false"/>
          <w:i/>
          <w:color w:val="000000"/>
          <w:sz w:val="28"/>
        </w:rPr>
        <w:t>Подготовка решений Высшего Евразийского экономического совета,</w:t>
      </w:r>
      <w:r>
        <w:br/>
      </w:r>
      <w:r>
        <w:rPr>
          <w:rFonts w:ascii="Times New Roman"/>
          <w:b w:val="false"/>
          <w:i w:val="false"/>
          <w:color w:val="000000"/>
          <w:sz w:val="28"/>
        </w:rPr>
        <w:t>
</w:t>
      </w:r>
      <w:r>
        <w:rPr>
          <w:rFonts w:ascii="Times New Roman"/>
          <w:b w:val="false"/>
          <w:i/>
          <w:color w:val="000000"/>
          <w:sz w:val="28"/>
        </w:rPr>
        <w:t>решений и рекомендаций Комиссии к опубликованию</w:t>
      </w:r>
    </w:p>
    <w:bookmarkEnd w:id="37"/>
    <w:bookmarkStart w:name="z170" w:id="38"/>
    <w:p>
      <w:pPr>
        <w:spacing w:after="0"/>
        <w:ind w:left="0"/>
        <w:jc w:val="both"/>
      </w:pPr>
      <w:r>
        <w:rPr>
          <w:rFonts w:ascii="Times New Roman"/>
          <w:b w:val="false"/>
          <w:i w:val="false"/>
          <w:color w:val="000000"/>
          <w:sz w:val="28"/>
        </w:rPr>
        <w:t>
      145. Для подготовки к опубликованию на официальном сайте Комиссии в сети Интернет решений Высшего Евразийского экономического совета, решений и рекомендаций Комиссии Департаментом протокола и организационного обеспечения печатается 1 экземпляр решения (рекомендации), предназначенный для сканирования, после подписания членами Высшего Евразийского экономического совета, Совета или Коллегии соответственно без подписей указанных лиц.</w:t>
      </w:r>
      <w:r>
        <w:br/>
      </w:r>
      <w:r>
        <w:rPr>
          <w:rFonts w:ascii="Times New Roman"/>
          <w:b w:val="false"/>
          <w:i w:val="false"/>
          <w:color w:val="000000"/>
          <w:sz w:val="28"/>
        </w:rPr>
        <w:t>
      Указанный экземпляр решения Высшего Евразийского экономического совета, решения (рекомендации) Комиссии подлежит визированию на оборотной стороне каждой страницы ответственным сотрудником Департамента протокола и организационного обеспечения. Завизированный экземпляр решения Высшего Евразийского экономического совета вместе с подлинником передается в Правовой департамент.</w:t>
      </w:r>
      <w:r>
        <w:br/>
      </w:r>
      <w:r>
        <w:rPr>
          <w:rFonts w:ascii="Times New Roman"/>
          <w:b w:val="false"/>
          <w:i w:val="false"/>
          <w:color w:val="000000"/>
          <w:sz w:val="28"/>
        </w:rPr>
        <w:t>
</w:t>
      </w:r>
      <w:r>
        <w:rPr>
          <w:rFonts w:ascii="Times New Roman"/>
          <w:b w:val="false"/>
          <w:i w:val="false"/>
          <w:color w:val="000000"/>
          <w:sz w:val="28"/>
        </w:rPr>
        <w:t>
      146. На экземпляре решения Высшего Евразийского экономического совета в месте, отведенном для проставления подписей, проставляется оттиск печати «Депозитарий».</w:t>
      </w:r>
      <w:r>
        <w:br/>
      </w:r>
      <w:r>
        <w:rPr>
          <w:rFonts w:ascii="Times New Roman"/>
          <w:b w:val="false"/>
          <w:i w:val="false"/>
          <w:color w:val="000000"/>
          <w:sz w:val="28"/>
        </w:rPr>
        <w:t>
      На экземпляре решения (рекомендации)Комиссии в месте, отведенном для проставления подписей, проставляется оттиск печати «Для документов».</w:t>
      </w:r>
      <w:r>
        <w:br/>
      </w:r>
      <w:r>
        <w:rPr>
          <w:rFonts w:ascii="Times New Roman"/>
          <w:b w:val="false"/>
          <w:i w:val="false"/>
          <w:color w:val="000000"/>
          <w:sz w:val="28"/>
        </w:rPr>
        <w:t>
</w:t>
      </w:r>
      <w:r>
        <w:rPr>
          <w:rFonts w:ascii="Times New Roman"/>
          <w:b w:val="false"/>
          <w:i w:val="false"/>
          <w:color w:val="000000"/>
          <w:sz w:val="28"/>
        </w:rPr>
        <w:t>
      147. Экземпляр решения Высшего Евразийского экономического совета с оттиском печати подлежит сканированию ответственным сотрудником Правового департамента.</w:t>
      </w:r>
      <w:r>
        <w:br/>
      </w:r>
      <w:r>
        <w:rPr>
          <w:rFonts w:ascii="Times New Roman"/>
          <w:b w:val="false"/>
          <w:i w:val="false"/>
          <w:color w:val="000000"/>
          <w:sz w:val="28"/>
        </w:rPr>
        <w:t>
      Экземпляр решения (рекомендации) Комиссии с оттиском печати подлежит сканированию ответственным сотрудником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148. Файл отсканированного решения Высшего Евразийского экономического совета, решения (рекомендации) Комиссии, предназначенного для размещения на официальном сайте Комиссии в сети Интернет, направляется соответственно ответственным сотрудником Правового департамента в Департамент информационных технологий посредством электронной почты в приложении к соответствующему электронному сообщению.</w:t>
      </w:r>
      <w:r>
        <w:br/>
      </w:r>
      <w:r>
        <w:rPr>
          <w:rFonts w:ascii="Times New Roman"/>
          <w:b w:val="false"/>
          <w:i w:val="false"/>
          <w:color w:val="000000"/>
          <w:sz w:val="28"/>
        </w:rPr>
        <w:t>
      Отсканированный образ решения Высшего Евразийского экономического совета, решения (рекомендации) Комиссии должен обеспечивать визуальную идентичность его бумажному оригиналу в масштабе 1:1 и представлять собой электронный файл в формате PDF.</w:t>
      </w:r>
      <w:r>
        <w:br/>
      </w:r>
      <w:r>
        <w:rPr>
          <w:rFonts w:ascii="Times New Roman"/>
          <w:b w:val="false"/>
          <w:i w:val="false"/>
          <w:color w:val="000000"/>
          <w:sz w:val="28"/>
        </w:rPr>
        <w:t>
</w:t>
      </w:r>
      <w:r>
        <w:rPr>
          <w:rFonts w:ascii="Times New Roman"/>
          <w:b w:val="false"/>
          <w:i w:val="false"/>
          <w:color w:val="000000"/>
          <w:sz w:val="28"/>
        </w:rPr>
        <w:t>
      149. Подлинные экземпляры решений (рекомендаций) Комиссии подлежат хранению вместе с подлинными экземплярами в Департаменте протокола и организационного обеспечения, экземпляры решений Высшего Евразийского экономического совета – в Правовом департаменте.</w:t>
      </w:r>
      <w:r>
        <w:br/>
      </w:r>
      <w:r>
        <w:rPr>
          <w:rFonts w:ascii="Times New Roman"/>
          <w:b w:val="false"/>
          <w:i w:val="false"/>
          <w:color w:val="000000"/>
          <w:sz w:val="28"/>
        </w:rPr>
        <w:t>
</w:t>
      </w:r>
      <w:r>
        <w:rPr>
          <w:rFonts w:ascii="Times New Roman"/>
          <w:b w:val="false"/>
          <w:i w:val="false"/>
          <w:color w:val="000000"/>
          <w:sz w:val="28"/>
        </w:rPr>
        <w:t>
      150. В случае если при подписании решения Высшего Евразийского экономического совета, решения (рекомендации) Комиссии в текст документа были внесены изменения, экземпляр, предназначенный для сканирования и официального опубликования, изготавливается с учетом внесенных в подписанный экземпляр (экземпляры) изменений с соблюдением установленного порядка.</w:t>
      </w:r>
      <w:r>
        <w:br/>
      </w:r>
      <w:r>
        <w:rPr>
          <w:rFonts w:ascii="Times New Roman"/>
          <w:b w:val="false"/>
          <w:i w:val="false"/>
          <w:color w:val="000000"/>
          <w:sz w:val="28"/>
        </w:rPr>
        <w:t>
</w:t>
      </w:r>
      <w:r>
        <w:rPr>
          <w:rFonts w:ascii="Times New Roman"/>
          <w:b w:val="false"/>
          <w:i w:val="false"/>
          <w:color w:val="000000"/>
          <w:sz w:val="28"/>
        </w:rPr>
        <w:t>
      151. Размещаемые на официальном сайте Комиссии в сети Интернет решения и рекомендации Комиссии сопровождаются справочной информацией о дате вступления в силу.</w:t>
      </w:r>
      <w:r>
        <w:br/>
      </w:r>
      <w:r>
        <w:rPr>
          <w:rFonts w:ascii="Times New Roman"/>
          <w:b w:val="false"/>
          <w:i w:val="false"/>
          <w:color w:val="000000"/>
          <w:sz w:val="28"/>
        </w:rPr>
        <w:t>
      Для подготовки справочной информации о календарной дате вступления в силу решения (рекомендации) Комиссии, в котором момент вступления в силу не определен конкретной календарной датой или датой официального опубликования, Департамент информационных технологий в день размещения решений (рекомендаций) Комиссии на официальном сайте Комиссии в сети Интернет направляет в Правовой департамент служебную записку о необходимости определения календарной даты вступления в силу решений (рекомендаций) Комиссии с перечнем опубликованных решений (рекомендаций) Комиссии.</w:t>
      </w:r>
      <w:r>
        <w:br/>
      </w:r>
      <w:r>
        <w:rPr>
          <w:rFonts w:ascii="Times New Roman"/>
          <w:b w:val="false"/>
          <w:i w:val="false"/>
          <w:color w:val="000000"/>
          <w:sz w:val="28"/>
        </w:rPr>
        <w:t>
      Правовой департамент подготавливает справочную информацию по каждому указанному в служебной записке решению (рекомендации) Комиссии и направляет ее в Департамент информационных технологий не позднее дня, следующего за днем получения запроса.</w:t>
      </w:r>
      <w:r>
        <w:br/>
      </w:r>
      <w:r>
        <w:rPr>
          <w:rFonts w:ascii="Times New Roman"/>
          <w:b w:val="false"/>
          <w:i w:val="false"/>
          <w:color w:val="000000"/>
          <w:sz w:val="28"/>
        </w:rPr>
        <w:t>
      Определение конкретной даты вступления в силу решения (рекомендации) Комиссии при наличии формулировки «с даты официального опубликования» осуществляется с включением даты опубликования в подсчет. Например, если решение (рекомендация) Комиссии, предусматривающее вступление в силу по истечении 30 календарных дней с даты его официального опубликования, было опубликовано 1 марта, датой его вступления в силу будет 31 марта (по факту истечения 30 календарных дней).</w:t>
      </w:r>
      <w:r>
        <w:br/>
      </w:r>
      <w:r>
        <w:rPr>
          <w:rFonts w:ascii="Times New Roman"/>
          <w:b w:val="false"/>
          <w:i w:val="false"/>
          <w:color w:val="000000"/>
          <w:sz w:val="28"/>
        </w:rPr>
        <w:t>
      В отношении решений (рекомендаций) Комиссии, предусматривающих порядок вступления в силу с учетом наступления определенного события или совершения определенного действия (за исключением официального опубликования данного решения (рекомендации) Комиссии), до наступления указанного события или совершения указанного действия соответствующая справочная информация приводится согласно пункту решения (рекомендации) Комиссии, определяющему момент вступления в силу решения (рекомендации) Комиссии. При наступлении определенного события или совершении определенного действия ответственный департамент Комиссии незамедлительно направляет в Департамент информационных технологий справочную информацию о календарной дате вступления в силу решения (рекомендации) Комиссии, определяемой в соответствии с абзацем четвертым настоящего пункта.</w:t>
      </w:r>
      <w:r>
        <w:br/>
      </w:r>
      <w:r>
        <w:rPr>
          <w:rFonts w:ascii="Times New Roman"/>
          <w:b w:val="false"/>
          <w:i w:val="false"/>
          <w:color w:val="000000"/>
          <w:sz w:val="28"/>
        </w:rPr>
        <w:t>
      Если для положений решения (рекомендации) Комиссии установлены разные моменты вступления в силу, не определенные конкретными календарными датами, то в составе справочной информации приводятся сведения о дате вступления в силу каждого такого положения в соответствии с абзацами четвертым и пятым настоящего пункта.</w:t>
      </w:r>
    </w:p>
    <w:bookmarkEnd w:id="38"/>
    <w:bookmarkStart w:name="z177" w:id="39"/>
    <w:p>
      <w:pPr>
        <w:spacing w:after="0"/>
        <w:ind w:left="0"/>
        <w:jc w:val="both"/>
      </w:pPr>
      <w:r>
        <w:rPr>
          <w:rFonts w:ascii="Times New Roman"/>
          <w:b w:val="false"/>
          <w:i w:val="false"/>
          <w:color w:val="000000"/>
          <w:sz w:val="28"/>
        </w:rPr>
        <w:t>
3. Подготовка и оформление</w:t>
      </w:r>
      <w:r>
        <w:br/>
      </w:r>
      <w:r>
        <w:rPr>
          <w:rFonts w:ascii="Times New Roman"/>
          <w:b w:val="false"/>
          <w:i w:val="false"/>
          <w:color w:val="000000"/>
          <w:sz w:val="28"/>
        </w:rPr>
        <w:t>
международных актов (международных договоров и актов международного</w:t>
      </w:r>
      <w:r>
        <w:br/>
      </w:r>
      <w:r>
        <w:rPr>
          <w:rFonts w:ascii="Times New Roman"/>
          <w:b w:val="false"/>
          <w:i w:val="false"/>
          <w:color w:val="000000"/>
          <w:sz w:val="28"/>
        </w:rPr>
        <w:t>
характера, не являющихся международными договорами),</w:t>
      </w:r>
      <w:r>
        <w:br/>
      </w:r>
      <w:r>
        <w:rPr>
          <w:rFonts w:ascii="Times New Roman"/>
          <w:b w:val="false"/>
          <w:i w:val="false"/>
          <w:color w:val="000000"/>
          <w:sz w:val="28"/>
        </w:rPr>
        <w:t>
пред договорных и сопроводительных документов</w:t>
      </w:r>
    </w:p>
    <w:bookmarkEnd w:id="39"/>
    <w:bookmarkStart w:name="z178" w:id="40"/>
    <w:p>
      <w:pPr>
        <w:spacing w:after="0"/>
        <w:ind w:left="0"/>
        <w:jc w:val="both"/>
      </w:pPr>
      <w:r>
        <w:rPr>
          <w:rFonts w:ascii="Times New Roman"/>
          <w:b w:val="false"/>
          <w:i w:val="false"/>
          <w:color w:val="000000"/>
          <w:sz w:val="28"/>
        </w:rPr>
        <w:t>
</w:t>
      </w:r>
      <w:r>
        <w:rPr>
          <w:rFonts w:ascii="Times New Roman"/>
          <w:b w:val="false"/>
          <w:i/>
          <w:color w:val="000000"/>
          <w:sz w:val="28"/>
        </w:rPr>
        <w:t>Международные договоры</w:t>
      </w:r>
    </w:p>
    <w:bookmarkEnd w:id="40"/>
    <w:bookmarkStart w:name="z179" w:id="41"/>
    <w:p>
      <w:pPr>
        <w:spacing w:after="0"/>
        <w:ind w:left="0"/>
        <w:jc w:val="both"/>
      </w:pPr>
      <w:r>
        <w:rPr>
          <w:rFonts w:ascii="Times New Roman"/>
          <w:b w:val="false"/>
          <w:i w:val="false"/>
          <w:color w:val="000000"/>
          <w:sz w:val="28"/>
        </w:rPr>
        <w:t>
      152. Подготовка проектов международных договоров в Комиссии и их оформление осуществляются в соответствии с положениями </w:t>
      </w:r>
      <w:r>
        <w:rPr>
          <w:rFonts w:ascii="Times New Roman"/>
          <w:b w:val="false"/>
          <w:i w:val="false"/>
          <w:color w:val="000000"/>
          <w:sz w:val="28"/>
        </w:rPr>
        <w:t>Договора</w:t>
      </w:r>
      <w:r>
        <w:rPr>
          <w:rFonts w:ascii="Times New Roman"/>
          <w:b w:val="false"/>
          <w:i w:val="false"/>
          <w:color w:val="000000"/>
          <w:sz w:val="28"/>
        </w:rPr>
        <w:t>, </w:t>
      </w:r>
      <w:r>
        <w:rPr>
          <w:rFonts w:ascii="Times New Roman"/>
          <w:b w:val="false"/>
          <w:i w:val="false"/>
          <w:color w:val="000000"/>
          <w:sz w:val="28"/>
        </w:rPr>
        <w:t>Регламента</w:t>
      </w:r>
      <w:r>
        <w:rPr>
          <w:rFonts w:ascii="Times New Roman"/>
          <w:b w:val="false"/>
          <w:i w:val="false"/>
          <w:color w:val="000000"/>
          <w:sz w:val="28"/>
        </w:rPr>
        <w:t>, с учетом требований </w:t>
      </w:r>
      <w:r>
        <w:rPr>
          <w:rFonts w:ascii="Times New Roman"/>
          <w:b w:val="false"/>
          <w:i w:val="false"/>
          <w:color w:val="000000"/>
          <w:sz w:val="28"/>
        </w:rPr>
        <w:t>Венской конвенции</w:t>
      </w:r>
      <w:r>
        <w:rPr>
          <w:rFonts w:ascii="Times New Roman"/>
          <w:b w:val="false"/>
          <w:i w:val="false"/>
          <w:color w:val="000000"/>
          <w:sz w:val="28"/>
        </w:rPr>
        <w:t xml:space="preserve"> о праве международных договоров от 23 мая 1969 года, Венской конвенции о праве договоров между государствами и международными организациями или между международными организациями от 21 марта 1986 года, сложившейся международной договорной практики, Руководства по международным договорам, подготовленного Договорной секцией Управления по правовым вопросам Организации Объединенных Наций, и настоящих Правил.</w:t>
      </w:r>
      <w:r>
        <w:br/>
      </w:r>
      <w:r>
        <w:rPr>
          <w:rFonts w:ascii="Times New Roman"/>
          <w:b w:val="false"/>
          <w:i w:val="false"/>
          <w:color w:val="000000"/>
          <w:sz w:val="28"/>
        </w:rPr>
        <w:t>
      Международные договоры оформляются с соблюдением требований согласно </w:t>
      </w:r>
      <w:r>
        <w:rPr>
          <w:rFonts w:ascii="Times New Roman"/>
          <w:b w:val="false"/>
          <w:i w:val="false"/>
          <w:color w:val="000000"/>
          <w:sz w:val="28"/>
        </w:rPr>
        <w:t>приложению №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153. Департаменты Комиссии осуществляют подготовку проектов международных договоров и иных документов, необходимых для формирования и функционирования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154. Подготовленный департаментом Комиссии с участием представителей уполномоченных органов государств-членов и завизированный в установленном настоящими Правилами порядке проект международного договора до направления на внутригосударственное согласование представляется с пояснительной запиской в Правовой департамент для проведения правовой экспертизы и правового редактирования.</w:t>
      </w:r>
      <w:r>
        <w:br/>
      </w:r>
      <w:r>
        <w:rPr>
          <w:rFonts w:ascii="Times New Roman"/>
          <w:b w:val="false"/>
          <w:i w:val="false"/>
          <w:color w:val="000000"/>
          <w:sz w:val="28"/>
        </w:rPr>
        <w:t>
</w:t>
      </w:r>
      <w:r>
        <w:rPr>
          <w:rFonts w:ascii="Times New Roman"/>
          <w:b w:val="false"/>
          <w:i w:val="false"/>
          <w:color w:val="000000"/>
          <w:sz w:val="28"/>
        </w:rPr>
        <w:t>
      155. Поступивший в Комиссию от государства-члена проект международного договора направляется для рассмотрения в департамент Комиссии, в компетенцию которого входят вопросы, затрагиваемые в проекте международного договора.</w:t>
      </w:r>
      <w:r>
        <w:br/>
      </w:r>
      <w:r>
        <w:rPr>
          <w:rFonts w:ascii="Times New Roman"/>
          <w:b w:val="false"/>
          <w:i w:val="false"/>
          <w:color w:val="000000"/>
          <w:sz w:val="28"/>
        </w:rPr>
        <w:t xml:space="preserve">
      Департамент Комиссии направляет другим государствам-членам проект международного договора для проработки. </w:t>
      </w:r>
      <w:r>
        <w:br/>
      </w:r>
      <w:r>
        <w:rPr>
          <w:rFonts w:ascii="Times New Roman"/>
          <w:b w:val="false"/>
          <w:i w:val="false"/>
          <w:color w:val="000000"/>
          <w:sz w:val="28"/>
        </w:rPr>
        <w:t>
      Поступившие в Комиссию замечания и предложения по проекту международного договора направляются другим государствам-членам.</w:t>
      </w:r>
      <w:r>
        <w:br/>
      </w:r>
      <w:r>
        <w:rPr>
          <w:rFonts w:ascii="Times New Roman"/>
          <w:b w:val="false"/>
          <w:i w:val="false"/>
          <w:color w:val="000000"/>
          <w:sz w:val="28"/>
        </w:rPr>
        <w:t>
      Департамент Комиссии осуществляет доработку проекта международного договора с учетом полученных от государств-членов замечаний и предложений.</w:t>
      </w:r>
      <w:r>
        <w:br/>
      </w:r>
      <w:r>
        <w:rPr>
          <w:rFonts w:ascii="Times New Roman"/>
          <w:b w:val="false"/>
          <w:i w:val="false"/>
          <w:color w:val="000000"/>
          <w:sz w:val="28"/>
        </w:rPr>
        <w:t>
</w:t>
      </w:r>
      <w:r>
        <w:rPr>
          <w:rFonts w:ascii="Times New Roman"/>
          <w:b w:val="false"/>
          <w:i w:val="false"/>
          <w:color w:val="000000"/>
          <w:sz w:val="28"/>
        </w:rPr>
        <w:t>
      156. По результатам доработки завизированный в установленном порядке проект международного договора с пояснительной запиской к нему представляется департаментом Комиссии в Правовой департамент для проведения правовой экспертизы и правового редактирования.</w:t>
      </w:r>
      <w:r>
        <w:br/>
      </w:r>
      <w:r>
        <w:rPr>
          <w:rFonts w:ascii="Times New Roman"/>
          <w:b w:val="false"/>
          <w:i w:val="false"/>
          <w:color w:val="000000"/>
          <w:sz w:val="28"/>
        </w:rPr>
        <w:t>
</w:t>
      </w:r>
      <w:r>
        <w:rPr>
          <w:rFonts w:ascii="Times New Roman"/>
          <w:b w:val="false"/>
          <w:i w:val="false"/>
          <w:color w:val="000000"/>
          <w:sz w:val="28"/>
        </w:rPr>
        <w:t>
      157. Срок проведения правовой экспертизы и правового редактирования проекта международного договора составляет 7 рабочих дней, если больший срок не определен в поручении (резолюции) Председателя Коллегии.</w:t>
      </w:r>
      <w:r>
        <w:br/>
      </w:r>
      <w:r>
        <w:rPr>
          <w:rFonts w:ascii="Times New Roman"/>
          <w:b w:val="false"/>
          <w:i w:val="false"/>
          <w:color w:val="000000"/>
          <w:sz w:val="28"/>
        </w:rPr>
        <w:t>
</w:t>
      </w:r>
      <w:r>
        <w:rPr>
          <w:rFonts w:ascii="Times New Roman"/>
          <w:b w:val="false"/>
          <w:i w:val="false"/>
          <w:color w:val="000000"/>
          <w:sz w:val="28"/>
        </w:rPr>
        <w:t>
      158. На правовую экспертизу и правовое редактирование проект международного договора представляется с комплектом документов и материалов, который включает в себя:</w:t>
      </w:r>
      <w:r>
        <w:br/>
      </w:r>
      <w:r>
        <w:rPr>
          <w:rFonts w:ascii="Times New Roman"/>
          <w:b w:val="false"/>
          <w:i w:val="false"/>
          <w:color w:val="000000"/>
          <w:sz w:val="28"/>
        </w:rPr>
        <w:t>
      1) справку с изложением хода работы по рассматриваемому вопросу с обоснованием необходимости заключения международного договора, составленную с соблюдением требований, установленных настоящими Правилами для подготовки и оформления справок;</w:t>
      </w:r>
      <w:r>
        <w:br/>
      </w:r>
      <w:r>
        <w:rPr>
          <w:rFonts w:ascii="Times New Roman"/>
          <w:b w:val="false"/>
          <w:i w:val="false"/>
          <w:color w:val="000000"/>
          <w:sz w:val="28"/>
        </w:rPr>
        <w:t>
      2) проекты решения Комиссии, решения Высшего Евразийского экономического совета;</w:t>
      </w:r>
      <w:r>
        <w:br/>
      </w:r>
      <w:r>
        <w:rPr>
          <w:rFonts w:ascii="Times New Roman"/>
          <w:b w:val="false"/>
          <w:i w:val="false"/>
          <w:color w:val="000000"/>
          <w:sz w:val="28"/>
        </w:rPr>
        <w:t>
      3) расчеты и финансово-экономическое обоснование объема расходов (при необходимости);</w:t>
      </w:r>
      <w:r>
        <w:br/>
      </w:r>
      <w:r>
        <w:rPr>
          <w:rFonts w:ascii="Times New Roman"/>
          <w:b w:val="false"/>
          <w:i w:val="false"/>
          <w:color w:val="000000"/>
          <w:sz w:val="28"/>
        </w:rPr>
        <w:t>
      4) протоколы согласительных совещаний, таблицы разногласий и т. п. (если проводились согласительные совещания);</w:t>
      </w:r>
      <w:r>
        <w:br/>
      </w:r>
      <w:r>
        <w:rPr>
          <w:rFonts w:ascii="Times New Roman"/>
          <w:b w:val="false"/>
          <w:i w:val="false"/>
          <w:color w:val="000000"/>
          <w:sz w:val="28"/>
        </w:rPr>
        <w:t>
      5) иные дополнительные документы и материалы (при наличии).</w:t>
      </w:r>
      <w:r>
        <w:br/>
      </w:r>
      <w:r>
        <w:rPr>
          <w:rFonts w:ascii="Times New Roman"/>
          <w:b w:val="false"/>
          <w:i w:val="false"/>
          <w:color w:val="000000"/>
          <w:sz w:val="28"/>
        </w:rPr>
        <w:t>
</w:t>
      </w:r>
      <w:r>
        <w:rPr>
          <w:rFonts w:ascii="Times New Roman"/>
          <w:b w:val="false"/>
          <w:i w:val="false"/>
          <w:color w:val="000000"/>
          <w:sz w:val="28"/>
        </w:rPr>
        <w:t>
      159. Проект международного договора, доработанный по результатам правовой экспертизы и правового редактирования, визируется в установленном настоящими Правилами порядке и представляется на рассмотрение Коллегии.</w:t>
      </w:r>
      <w:r>
        <w:br/>
      </w:r>
      <w:r>
        <w:rPr>
          <w:rFonts w:ascii="Times New Roman"/>
          <w:b w:val="false"/>
          <w:i w:val="false"/>
          <w:color w:val="000000"/>
          <w:sz w:val="28"/>
        </w:rPr>
        <w:t>
      После одобрения Коллегией проект международного договора направляется на внутригосударственное согласование.</w:t>
      </w:r>
      <w:r>
        <w:br/>
      </w:r>
      <w:r>
        <w:rPr>
          <w:rFonts w:ascii="Times New Roman"/>
          <w:b w:val="false"/>
          <w:i w:val="false"/>
          <w:color w:val="000000"/>
          <w:sz w:val="28"/>
        </w:rPr>
        <w:t>
</w:t>
      </w:r>
      <w:r>
        <w:rPr>
          <w:rFonts w:ascii="Times New Roman"/>
          <w:b w:val="false"/>
          <w:i w:val="false"/>
          <w:color w:val="000000"/>
          <w:sz w:val="28"/>
        </w:rPr>
        <w:t>
      160. Ответственный департамент Комиссии осуществляет доработку проекта международного договора по результатам внутригосударственного согласования.</w:t>
      </w:r>
      <w:r>
        <w:br/>
      </w:r>
      <w:r>
        <w:rPr>
          <w:rFonts w:ascii="Times New Roman"/>
          <w:b w:val="false"/>
          <w:i w:val="false"/>
          <w:color w:val="000000"/>
          <w:sz w:val="28"/>
        </w:rPr>
        <w:t>
</w:t>
      </w:r>
      <w:r>
        <w:rPr>
          <w:rFonts w:ascii="Times New Roman"/>
          <w:b w:val="false"/>
          <w:i w:val="false"/>
          <w:color w:val="000000"/>
          <w:sz w:val="28"/>
        </w:rPr>
        <w:t>
      161. Доработанный по результатам внутригосударственного согласования проект международного договора выносится на рассмотрение Совета. В случае одобрения Советом проект международного договора направляется для проведения внутригосударственных процедур.</w:t>
      </w:r>
      <w:r>
        <w:br/>
      </w:r>
      <w:r>
        <w:rPr>
          <w:rFonts w:ascii="Times New Roman"/>
          <w:b w:val="false"/>
          <w:i w:val="false"/>
          <w:color w:val="000000"/>
          <w:sz w:val="28"/>
        </w:rPr>
        <w:t>
      Вместе с проектом международного договора представляется сравнительная таблица текста проекта, который был направлен на внутригосударственное согласование, и текста проекта, направляемого для проведения внутригосударственных процедур.</w:t>
      </w:r>
      <w:r>
        <w:br/>
      </w:r>
      <w:r>
        <w:rPr>
          <w:rFonts w:ascii="Times New Roman"/>
          <w:b w:val="false"/>
          <w:i w:val="false"/>
          <w:color w:val="000000"/>
          <w:sz w:val="28"/>
        </w:rPr>
        <w:t>
</w:t>
      </w:r>
      <w:r>
        <w:rPr>
          <w:rFonts w:ascii="Times New Roman"/>
          <w:b w:val="false"/>
          <w:i w:val="false"/>
          <w:color w:val="000000"/>
          <w:sz w:val="28"/>
        </w:rPr>
        <w:t>
      162. Ответственный департамент Комиссии обеспечивает соответствие текста проекта международного договора, подготавливаемого к подписанию, тексту,в отношении которого государствами-членами проведены внутригосударственные процедуры.</w:t>
      </w:r>
      <w:r>
        <w:br/>
      </w:r>
      <w:r>
        <w:rPr>
          <w:rFonts w:ascii="Times New Roman"/>
          <w:b w:val="false"/>
          <w:i w:val="false"/>
          <w:color w:val="000000"/>
          <w:sz w:val="28"/>
        </w:rPr>
        <w:t>
</w:t>
      </w:r>
      <w:r>
        <w:rPr>
          <w:rFonts w:ascii="Times New Roman"/>
          <w:b w:val="false"/>
          <w:i w:val="false"/>
          <w:color w:val="000000"/>
          <w:sz w:val="28"/>
        </w:rPr>
        <w:t>
      163. В подготовленном к подписанию проекте международного договора не оговоренные государствами-членами изменения его текста не допускаются.</w:t>
      </w:r>
      <w:r>
        <w:br/>
      </w:r>
      <w:r>
        <w:rPr>
          <w:rFonts w:ascii="Times New Roman"/>
          <w:b w:val="false"/>
          <w:i w:val="false"/>
          <w:color w:val="000000"/>
          <w:sz w:val="28"/>
        </w:rPr>
        <w:t>
</w:t>
      </w:r>
      <w:r>
        <w:rPr>
          <w:rFonts w:ascii="Times New Roman"/>
          <w:b w:val="false"/>
          <w:i w:val="false"/>
          <w:color w:val="000000"/>
          <w:sz w:val="28"/>
        </w:rPr>
        <w:t>
      164. Подписание международного договора организуется Департаментом протокола и организационного обеспечения.</w:t>
      </w:r>
      <w:r>
        <w:br/>
      </w:r>
      <w:r>
        <w:rPr>
          <w:rFonts w:ascii="Times New Roman"/>
          <w:b w:val="false"/>
          <w:i w:val="false"/>
          <w:color w:val="000000"/>
          <w:sz w:val="28"/>
        </w:rPr>
        <w:t>
      При представлении международного договора для подписания лицу, уполномоченному на его подписание, в папку помещается проект международного договора, парафированный в установленном порядке уполномоченными представителями договаривающихся сторон.</w:t>
      </w:r>
      <w:r>
        <w:br/>
      </w:r>
      <w:r>
        <w:rPr>
          <w:rFonts w:ascii="Times New Roman"/>
          <w:b w:val="false"/>
          <w:i w:val="false"/>
          <w:color w:val="000000"/>
          <w:sz w:val="28"/>
        </w:rPr>
        <w:t>
</w:t>
      </w:r>
      <w:r>
        <w:rPr>
          <w:rFonts w:ascii="Times New Roman"/>
          <w:b w:val="false"/>
          <w:i w:val="false"/>
          <w:color w:val="000000"/>
          <w:sz w:val="28"/>
        </w:rPr>
        <w:t>
      165. Подписание международного договора в рабочем порядке (без проведения протокольной встречи лиц, уполномоченных на подписание международного договора) организуется Правовым департаментом.</w:t>
      </w:r>
      <w:r>
        <w:br/>
      </w:r>
      <w:r>
        <w:rPr>
          <w:rFonts w:ascii="Times New Roman"/>
          <w:b w:val="false"/>
          <w:i w:val="false"/>
          <w:color w:val="000000"/>
          <w:sz w:val="28"/>
        </w:rPr>
        <w:t xml:space="preserve">
      Для обеспечения подписания международного договора в рабочем порядке международный договор препровождается вербальной нотой в адрес министерств иностранных дел государств-членов, как правило, в очередности, определяемой в порядке русского алфавита. </w:t>
      </w:r>
      <w:r>
        <w:br/>
      </w:r>
      <w:r>
        <w:rPr>
          <w:rFonts w:ascii="Times New Roman"/>
          <w:b w:val="false"/>
          <w:i w:val="false"/>
          <w:color w:val="000000"/>
          <w:sz w:val="28"/>
        </w:rPr>
        <w:t>
      Датой совершения международного договора, подписанного в рабочем порядке, считается дата депонирования последней ноты с сообщением о подписании международного договора.</w:t>
      </w:r>
      <w:r>
        <w:br/>
      </w:r>
      <w:r>
        <w:rPr>
          <w:rFonts w:ascii="Times New Roman"/>
          <w:b w:val="false"/>
          <w:i w:val="false"/>
          <w:color w:val="000000"/>
          <w:sz w:val="28"/>
        </w:rPr>
        <w:t>
      Местом подписания такого международного договора считается место нахождения депозитария.</w:t>
      </w:r>
      <w:r>
        <w:br/>
      </w:r>
      <w:r>
        <w:rPr>
          <w:rFonts w:ascii="Times New Roman"/>
          <w:b w:val="false"/>
          <w:i w:val="false"/>
          <w:color w:val="000000"/>
          <w:sz w:val="28"/>
        </w:rPr>
        <w:t>
</w:t>
      </w:r>
      <w:r>
        <w:rPr>
          <w:rFonts w:ascii="Times New Roman"/>
          <w:b w:val="false"/>
          <w:i w:val="false"/>
          <w:color w:val="000000"/>
          <w:sz w:val="28"/>
        </w:rPr>
        <w:t>
      166. Подготовка проектов международных договоров с государствами, не являющимися членами Таможенного союза и Единого экономического пространства, осуществляется в порядке, установленном в соответствии с пунктами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71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167. Подготовка проекта международного акта, предназначенного для подписания, к выводу на печать на бланке установленной формы и печать проекта международного акта на бланке осуществляются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168. Бланки международных договоров хранятся в Департаменте протокола и организационного обеспечения и выдаются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000000"/>
          <w:sz w:val="28"/>
        </w:rPr>
        <w:t>
      169. Подписанные международные договоры, заявления и оговорки, сделанные при подписании международного договора, а также текстовые файлы международных договоров в электронной форме передаются Департаментом протокола и организационного обеспечения в Правовой департамент на депозитарное хранение по акту приема-передачи (</w:t>
      </w:r>
      <w:r>
        <w:rPr>
          <w:rFonts w:ascii="Times New Roman"/>
          <w:b w:val="false"/>
          <w:i w:val="false"/>
          <w:color w:val="000000"/>
          <w:sz w:val="28"/>
        </w:rPr>
        <w:t>приложение №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международных договоров.</w:t>
      </w:r>
    </w:p>
    <w:bookmarkEnd w:id="41"/>
    <w:bookmarkStart w:name="z197" w:id="42"/>
    <w:p>
      <w:pPr>
        <w:spacing w:after="0"/>
        <w:ind w:left="0"/>
        <w:jc w:val="both"/>
      </w:pPr>
      <w:r>
        <w:rPr>
          <w:rFonts w:ascii="Times New Roman"/>
          <w:b w:val="false"/>
          <w:i w:val="false"/>
          <w:color w:val="000000"/>
          <w:sz w:val="28"/>
        </w:rPr>
        <w:t>
</w:t>
      </w:r>
      <w:r>
        <w:rPr>
          <w:rFonts w:ascii="Times New Roman"/>
          <w:b w:val="false"/>
          <w:i/>
          <w:color w:val="000000"/>
          <w:sz w:val="28"/>
        </w:rPr>
        <w:t>Акты международного характера,</w:t>
      </w:r>
      <w:r>
        <w:br/>
      </w:r>
      <w:r>
        <w:rPr>
          <w:rFonts w:ascii="Times New Roman"/>
          <w:b w:val="false"/>
          <w:i w:val="false"/>
          <w:color w:val="000000"/>
          <w:sz w:val="28"/>
        </w:rPr>
        <w:t>
</w:t>
      </w:r>
      <w:r>
        <w:rPr>
          <w:rFonts w:ascii="Times New Roman"/>
          <w:b w:val="false"/>
          <w:i/>
          <w:color w:val="000000"/>
          <w:sz w:val="28"/>
        </w:rPr>
        <w:t>не являющиеся международными договорами</w:t>
      </w:r>
    </w:p>
    <w:bookmarkEnd w:id="42"/>
    <w:bookmarkStart w:name="z198" w:id="43"/>
    <w:p>
      <w:pPr>
        <w:spacing w:after="0"/>
        <w:ind w:left="0"/>
        <w:jc w:val="both"/>
      </w:pPr>
      <w:r>
        <w:rPr>
          <w:rFonts w:ascii="Times New Roman"/>
          <w:b w:val="false"/>
          <w:i w:val="false"/>
          <w:color w:val="000000"/>
          <w:sz w:val="28"/>
        </w:rPr>
        <w:t>
      170. Подготовка проекта акта международного характера, не являющегося международным договором (далее – акт международного характера), осуществляется департаментом Комиссии, в компетенцию которого входят вопросы, затрагиваемые в проекте.</w:t>
      </w:r>
      <w:r>
        <w:br/>
      </w:r>
      <w:r>
        <w:rPr>
          <w:rFonts w:ascii="Times New Roman"/>
          <w:b w:val="false"/>
          <w:i w:val="false"/>
          <w:color w:val="000000"/>
          <w:sz w:val="28"/>
        </w:rPr>
        <w:t>
      Акты международного характера оформляются с соблюдением требований к оформлению реквизитов международных актов, предусмотренных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171. Акты международного характера составляются, как правило, в форме деклараций, меморандумов, совместных заявлений, планов и программ сотрудничества. </w:t>
      </w:r>
      <w:r>
        <w:br/>
      </w:r>
      <w:r>
        <w:rPr>
          <w:rFonts w:ascii="Times New Roman"/>
          <w:b w:val="false"/>
          <w:i w:val="false"/>
          <w:color w:val="000000"/>
          <w:sz w:val="28"/>
        </w:rPr>
        <w:t>
</w:t>
      </w:r>
      <w:r>
        <w:rPr>
          <w:rFonts w:ascii="Times New Roman"/>
          <w:b w:val="false"/>
          <w:i w:val="false"/>
          <w:color w:val="000000"/>
          <w:sz w:val="28"/>
        </w:rPr>
        <w:t>
      172. Акт международного характера не должен содержать юридически обязывающих положений.</w:t>
      </w:r>
      <w:r>
        <w:br/>
      </w:r>
      <w:r>
        <w:rPr>
          <w:rFonts w:ascii="Times New Roman"/>
          <w:b w:val="false"/>
          <w:i w:val="false"/>
          <w:color w:val="000000"/>
          <w:sz w:val="28"/>
        </w:rPr>
        <w:t>
</w:t>
      </w:r>
      <w:r>
        <w:rPr>
          <w:rFonts w:ascii="Times New Roman"/>
          <w:b w:val="false"/>
          <w:i w:val="false"/>
          <w:color w:val="000000"/>
          <w:sz w:val="28"/>
        </w:rPr>
        <w:t>
      173. Акт международного характера, как правило, составляется на официальном языке Комиссии или на другом языке по договоренности сторон.</w:t>
      </w:r>
      <w:r>
        <w:br/>
      </w:r>
      <w:r>
        <w:rPr>
          <w:rFonts w:ascii="Times New Roman"/>
          <w:b w:val="false"/>
          <w:i w:val="false"/>
          <w:color w:val="000000"/>
          <w:sz w:val="28"/>
        </w:rPr>
        <w:t>
</w:t>
      </w:r>
      <w:r>
        <w:rPr>
          <w:rFonts w:ascii="Times New Roman"/>
          <w:b w:val="false"/>
          <w:i w:val="false"/>
          <w:color w:val="000000"/>
          <w:sz w:val="28"/>
        </w:rPr>
        <w:t>
      174. Подготовленный и предварительно согласованный с договаривающейся стороной проект акта международного характера согласуется с департаментами Комиссии в порядке, определенном пунктами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71</w:t>
      </w:r>
      <w:r>
        <w:rPr>
          <w:rFonts w:ascii="Times New Roman"/>
          <w:b w:val="false"/>
          <w:i w:val="false"/>
          <w:color w:val="000000"/>
          <w:sz w:val="28"/>
        </w:rPr>
        <w:t xml:space="preserve"> настоящих Правил, визируется в установленном настоящими Правилами порядке и с пояснительной запиской направляется в Правовой департамент для проведения правовой экспертизы и правового редактирования.</w:t>
      </w:r>
      <w:r>
        <w:br/>
      </w:r>
      <w:r>
        <w:rPr>
          <w:rFonts w:ascii="Times New Roman"/>
          <w:b w:val="false"/>
          <w:i w:val="false"/>
          <w:color w:val="000000"/>
          <w:sz w:val="28"/>
        </w:rPr>
        <w:t>
      Срок проведения правовой экспертизы и правового редактирования проекта акта международного характера составляет 7 рабочих дней, если больший срок неопределен в поручении (резолюции) Председателя Коллегии.</w:t>
      </w:r>
      <w:r>
        <w:br/>
      </w:r>
      <w:r>
        <w:rPr>
          <w:rFonts w:ascii="Times New Roman"/>
          <w:b w:val="false"/>
          <w:i w:val="false"/>
          <w:color w:val="000000"/>
          <w:sz w:val="28"/>
        </w:rPr>
        <w:t>
</w:t>
      </w:r>
      <w:r>
        <w:rPr>
          <w:rFonts w:ascii="Times New Roman"/>
          <w:b w:val="false"/>
          <w:i w:val="false"/>
          <w:color w:val="000000"/>
          <w:sz w:val="28"/>
        </w:rPr>
        <w:t>
      175. После доработки по результатам правовой экспертизы и правового редактирования при условии внесения несущественных изменений в текст проекта акта международного характера данный проект выносится в установленном настоящими Правилами порядке для рассмотрения на заседании Коллегии.</w:t>
      </w:r>
      <w:r>
        <w:br/>
      </w:r>
      <w:r>
        <w:rPr>
          <w:rFonts w:ascii="Times New Roman"/>
          <w:b w:val="false"/>
          <w:i w:val="false"/>
          <w:color w:val="000000"/>
          <w:sz w:val="28"/>
        </w:rPr>
        <w:t>
      В случае если по результатам правовой экспертизы и правового редактирования в проект акта международного характера внесены существенные изменения, до вынесения для рассмотрения на заседании Коллегии проект акта повторно согласовывается с договаривающейся стороной.</w:t>
      </w:r>
      <w:r>
        <w:br/>
      </w:r>
      <w:r>
        <w:rPr>
          <w:rFonts w:ascii="Times New Roman"/>
          <w:b w:val="false"/>
          <w:i w:val="false"/>
          <w:color w:val="000000"/>
          <w:sz w:val="28"/>
        </w:rPr>
        <w:t>
</w:t>
      </w:r>
      <w:r>
        <w:rPr>
          <w:rFonts w:ascii="Times New Roman"/>
          <w:b w:val="false"/>
          <w:i w:val="false"/>
          <w:color w:val="000000"/>
          <w:sz w:val="28"/>
        </w:rPr>
        <w:t>
      176. Подписание акта международного характера организует Департамент протокола и организационного обеспечения с соблюдением процедуры, установленной настоящими Правилами для международных договоров.</w:t>
      </w:r>
      <w:r>
        <w:br/>
      </w:r>
      <w:r>
        <w:rPr>
          <w:rFonts w:ascii="Times New Roman"/>
          <w:b w:val="false"/>
          <w:i w:val="false"/>
          <w:color w:val="000000"/>
          <w:sz w:val="28"/>
        </w:rPr>
        <w:t>
</w:t>
      </w:r>
      <w:r>
        <w:rPr>
          <w:rFonts w:ascii="Times New Roman"/>
          <w:b w:val="false"/>
          <w:i w:val="false"/>
          <w:color w:val="000000"/>
          <w:sz w:val="28"/>
        </w:rPr>
        <w:t>
      177. Подписанный акт международного характера и электронный файл акта международного характера (в текстовом формате DOC, DOCX или RTF)передаются Департаментом протокола и организационного обеспечения в Правовой департамент на депозитарное хранение по акту приема-передачи (</w:t>
      </w:r>
      <w:r>
        <w:rPr>
          <w:rFonts w:ascii="Times New Roman"/>
          <w:b w:val="false"/>
          <w:i w:val="false"/>
          <w:color w:val="000000"/>
          <w:sz w:val="28"/>
        </w:rPr>
        <w:t>приложение №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актов международного характера.</w:t>
      </w:r>
      <w:r>
        <w:br/>
      </w:r>
      <w:r>
        <w:rPr>
          <w:rFonts w:ascii="Times New Roman"/>
          <w:b w:val="false"/>
          <w:i w:val="false"/>
          <w:color w:val="000000"/>
          <w:sz w:val="28"/>
        </w:rPr>
        <w:t>
</w:t>
      </w:r>
      <w:r>
        <w:rPr>
          <w:rFonts w:ascii="Times New Roman"/>
          <w:b w:val="false"/>
          <w:i w:val="false"/>
          <w:color w:val="000000"/>
          <w:sz w:val="28"/>
        </w:rPr>
        <w:t>
      178. Подготовка к опубликованию на официальном сайте Комиссии в сети Интернет акта международного характера, в отношении которого Комиссия выполняет функции депозитария, осуществляется ответственным департаментом Комиссии в порядке, установленном пунктами </w:t>
      </w:r>
      <w:r>
        <w:rPr>
          <w:rFonts w:ascii="Times New Roman"/>
          <w:b w:val="false"/>
          <w:i w:val="false"/>
          <w:color w:val="000000"/>
          <w:sz w:val="28"/>
        </w:rPr>
        <w:t>145</w:t>
      </w:r>
      <w:r>
        <w:rPr>
          <w:rFonts w:ascii="Times New Roman"/>
          <w:b w:val="false"/>
          <w:i w:val="false"/>
          <w:color w:val="000000"/>
          <w:sz w:val="28"/>
        </w:rPr>
        <w:t xml:space="preserve"> –  </w:t>
      </w:r>
      <w:r>
        <w:rPr>
          <w:rFonts w:ascii="Times New Roman"/>
          <w:b w:val="false"/>
          <w:i w:val="false"/>
          <w:color w:val="000000"/>
          <w:sz w:val="28"/>
        </w:rPr>
        <w:t xml:space="preserve">151 </w:t>
      </w:r>
      <w:r>
        <w:rPr>
          <w:rFonts w:ascii="Times New Roman"/>
          <w:b w:val="false"/>
          <w:i w:val="false"/>
          <w:color w:val="000000"/>
          <w:sz w:val="28"/>
        </w:rPr>
        <w:t>настоящих Правил.</w:t>
      </w:r>
    </w:p>
    <w:bookmarkEnd w:id="43"/>
    <w:bookmarkStart w:name="z207" w:id="44"/>
    <w:p>
      <w:pPr>
        <w:spacing w:after="0"/>
        <w:ind w:left="0"/>
        <w:jc w:val="both"/>
      </w:pPr>
      <w:r>
        <w:rPr>
          <w:rFonts w:ascii="Times New Roman"/>
          <w:b w:val="false"/>
          <w:i w:val="false"/>
          <w:color w:val="000000"/>
          <w:sz w:val="28"/>
        </w:rPr>
        <w:t>
</w:t>
      </w:r>
      <w:r>
        <w:rPr>
          <w:rFonts w:ascii="Times New Roman"/>
          <w:b w:val="false"/>
          <w:i/>
          <w:color w:val="000000"/>
          <w:sz w:val="28"/>
        </w:rPr>
        <w:t>Вербальные ноты, памятные записки</w:t>
      </w:r>
    </w:p>
    <w:bookmarkEnd w:id="44"/>
    <w:bookmarkStart w:name="z208" w:id="45"/>
    <w:p>
      <w:pPr>
        <w:spacing w:after="0"/>
        <w:ind w:left="0"/>
        <w:jc w:val="both"/>
      </w:pPr>
      <w:r>
        <w:rPr>
          <w:rFonts w:ascii="Times New Roman"/>
          <w:b w:val="false"/>
          <w:i w:val="false"/>
          <w:color w:val="000000"/>
          <w:sz w:val="28"/>
        </w:rPr>
        <w:t>
      179. Для препровождения заключаемых (заключенных) международных актов, других документов, направляемых государствам-членам, сторонам указанных актов, оформляются вербальные ноты.</w:t>
      </w:r>
      <w:r>
        <w:br/>
      </w:r>
      <w:r>
        <w:rPr>
          <w:rFonts w:ascii="Times New Roman"/>
          <w:b w:val="false"/>
          <w:i w:val="false"/>
          <w:color w:val="000000"/>
          <w:sz w:val="28"/>
        </w:rPr>
        <w:t>
</w:t>
      </w:r>
      <w:r>
        <w:rPr>
          <w:rFonts w:ascii="Times New Roman"/>
          <w:b w:val="false"/>
          <w:i w:val="false"/>
          <w:color w:val="000000"/>
          <w:sz w:val="28"/>
        </w:rPr>
        <w:t>
      180. Вербальными нотами препровождаются:</w:t>
      </w:r>
      <w:r>
        <w:br/>
      </w:r>
      <w:r>
        <w:rPr>
          <w:rFonts w:ascii="Times New Roman"/>
          <w:b w:val="false"/>
          <w:i w:val="false"/>
          <w:color w:val="000000"/>
          <w:sz w:val="28"/>
        </w:rPr>
        <w:t>
      1) подлинные экземпляры международных договоров для подписания в рабочем порядке;</w:t>
      </w:r>
      <w:r>
        <w:br/>
      </w:r>
      <w:r>
        <w:rPr>
          <w:rFonts w:ascii="Times New Roman"/>
          <w:b w:val="false"/>
          <w:i w:val="false"/>
          <w:color w:val="000000"/>
          <w:sz w:val="28"/>
        </w:rPr>
        <w:t>
      2) ноты министерств иностранных дел иностранных государств с уведомлением о выполнении внутригосударственных процедур, необходимых для вступления в силу международных договоров (в том числе ратификационные грамоты);</w:t>
      </w:r>
      <w:r>
        <w:br/>
      </w:r>
      <w:r>
        <w:rPr>
          <w:rFonts w:ascii="Times New Roman"/>
          <w:b w:val="false"/>
          <w:i w:val="false"/>
          <w:color w:val="000000"/>
          <w:sz w:val="28"/>
        </w:rPr>
        <w:t>
      3) копии международных договоров, заверенные депозитарием международных договоров;</w:t>
      </w:r>
      <w:r>
        <w:br/>
      </w:r>
      <w:r>
        <w:rPr>
          <w:rFonts w:ascii="Times New Roman"/>
          <w:b w:val="false"/>
          <w:i w:val="false"/>
          <w:color w:val="000000"/>
          <w:sz w:val="28"/>
        </w:rPr>
        <w:t>
      4) предложения государств-членов, сторон заключенных международных договоров (подписанных международных актов) о внесении технических правок в международные договоры (международные акты);</w:t>
      </w:r>
      <w:r>
        <w:br/>
      </w:r>
      <w:r>
        <w:rPr>
          <w:rFonts w:ascii="Times New Roman"/>
          <w:b w:val="false"/>
          <w:i w:val="false"/>
          <w:color w:val="000000"/>
          <w:sz w:val="28"/>
        </w:rPr>
        <w:t>
      5) копии решений Высшего Евразийского экономического совета, заверенные депозитарием.</w:t>
      </w:r>
      <w:r>
        <w:br/>
      </w:r>
      <w:r>
        <w:rPr>
          <w:rFonts w:ascii="Times New Roman"/>
          <w:b w:val="false"/>
          <w:i w:val="false"/>
          <w:color w:val="000000"/>
          <w:sz w:val="28"/>
        </w:rPr>
        <w:t>
</w:t>
      </w:r>
      <w:r>
        <w:rPr>
          <w:rFonts w:ascii="Times New Roman"/>
          <w:b w:val="false"/>
          <w:i w:val="false"/>
          <w:color w:val="000000"/>
          <w:sz w:val="28"/>
        </w:rPr>
        <w:t>
      181. Посредством направления вербальной ноты ставятся вопросы перед министерствами иностранных дел, посольствами иностранных государств. Вербальная нота также составляется в ответ на вербальную ноту.</w:t>
      </w:r>
      <w:r>
        <w:br/>
      </w:r>
      <w:r>
        <w:rPr>
          <w:rFonts w:ascii="Times New Roman"/>
          <w:b w:val="false"/>
          <w:i w:val="false"/>
          <w:color w:val="000000"/>
          <w:sz w:val="28"/>
        </w:rPr>
        <w:t>
      Вербальной нотой могут оформляться вопросы протокольного характера (организация культурных, торжественных и иных мероприятий), запросы о предоставлении виз и т.п.</w:t>
      </w:r>
      <w:r>
        <w:br/>
      </w:r>
      <w:r>
        <w:rPr>
          <w:rFonts w:ascii="Times New Roman"/>
          <w:b w:val="false"/>
          <w:i w:val="false"/>
          <w:color w:val="000000"/>
          <w:sz w:val="28"/>
        </w:rPr>
        <w:t>
</w:t>
      </w:r>
      <w:r>
        <w:rPr>
          <w:rFonts w:ascii="Times New Roman"/>
          <w:b w:val="false"/>
          <w:i w:val="false"/>
          <w:color w:val="000000"/>
          <w:sz w:val="28"/>
        </w:rPr>
        <w:t>
      182. Для напоминания сторонам международного акта о принятых обязательствах, достигнутых (в том числе в ходе переговоров) договоренностях, не имеющих документального выражения, составляются памятные записки.</w:t>
      </w:r>
      <w:r>
        <w:br/>
      </w:r>
      <w:r>
        <w:rPr>
          <w:rFonts w:ascii="Times New Roman"/>
          <w:b w:val="false"/>
          <w:i w:val="false"/>
          <w:color w:val="000000"/>
          <w:sz w:val="28"/>
        </w:rPr>
        <w:t>
      В памятной записке одна сторона может разъяснять другой стороне позицию, касающуюся выполнения (невыполнения) взятых на себя обязательств по различным вопросам сотрудничества.</w:t>
      </w:r>
      <w:r>
        <w:br/>
      </w:r>
      <w:r>
        <w:rPr>
          <w:rFonts w:ascii="Times New Roman"/>
          <w:b w:val="false"/>
          <w:i w:val="false"/>
          <w:color w:val="000000"/>
          <w:sz w:val="28"/>
        </w:rPr>
        <w:t>
      Памятная записка может содержать напоминание об ожидаемом ответе на какую-либо вербальную ноту (ряд вербальных нот).</w:t>
      </w:r>
    </w:p>
    <w:bookmarkEnd w:id="45"/>
    <w:bookmarkStart w:name="z212" w:id="46"/>
    <w:p>
      <w:pPr>
        <w:spacing w:after="0"/>
        <w:ind w:left="0"/>
        <w:jc w:val="both"/>
      </w:pPr>
      <w:r>
        <w:rPr>
          <w:rFonts w:ascii="Times New Roman"/>
          <w:b w:val="false"/>
          <w:i w:val="false"/>
          <w:color w:val="000000"/>
          <w:sz w:val="28"/>
        </w:rPr>
        <w:t xml:space="preserve">
4. Подготовка и оформление </w:t>
      </w:r>
      <w:r>
        <w:br/>
      </w:r>
      <w:r>
        <w:rPr>
          <w:rFonts w:ascii="Times New Roman"/>
          <w:b w:val="false"/>
          <w:i w:val="false"/>
          <w:color w:val="000000"/>
          <w:sz w:val="28"/>
        </w:rPr>
        <w:t>
приказов Председателя Коллегии</w:t>
      </w:r>
    </w:p>
    <w:bookmarkEnd w:id="46"/>
    <w:bookmarkStart w:name="z213" w:id="47"/>
    <w:p>
      <w:pPr>
        <w:spacing w:after="0"/>
        <w:ind w:left="0"/>
        <w:jc w:val="both"/>
      </w:pPr>
      <w:r>
        <w:rPr>
          <w:rFonts w:ascii="Times New Roman"/>
          <w:b w:val="false"/>
          <w:i w:val="false"/>
          <w:color w:val="000000"/>
          <w:sz w:val="28"/>
        </w:rPr>
        <w:t>
      183. Решение оперативных, кадровых и других вопросов организации деятельности Комиссии оформляется приказами Председателя Коллегии (далее в настоящем подразделе – приказ).</w:t>
      </w:r>
      <w:r>
        <w:br/>
      </w:r>
      <w:r>
        <w:rPr>
          <w:rFonts w:ascii="Times New Roman"/>
          <w:b w:val="false"/>
          <w:i w:val="false"/>
          <w:color w:val="000000"/>
          <w:sz w:val="28"/>
        </w:rPr>
        <w:t>
</w:t>
      </w:r>
      <w:r>
        <w:rPr>
          <w:rFonts w:ascii="Times New Roman"/>
          <w:b w:val="false"/>
          <w:i w:val="false"/>
          <w:color w:val="000000"/>
          <w:sz w:val="28"/>
        </w:rPr>
        <w:t>
      184. Приказы оформляются с соблюдением требований к бланку и оформлению реквизитов приказа согласно </w:t>
      </w:r>
      <w:r>
        <w:rPr>
          <w:rFonts w:ascii="Times New Roman"/>
          <w:b w:val="false"/>
          <w:i w:val="false"/>
          <w:color w:val="000000"/>
          <w:sz w:val="28"/>
        </w:rPr>
        <w:t>приложению №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185. Проекты приказов подготавливаются в 1 экземпляре и вносятся структурными подразделениями Комиссии на основании поручений Председателя Коллегии, членов Коллегии либо в инициативном порядке.</w:t>
      </w:r>
      <w:r>
        <w:br/>
      </w:r>
      <w:r>
        <w:rPr>
          <w:rFonts w:ascii="Times New Roman"/>
          <w:b w:val="false"/>
          <w:i w:val="false"/>
          <w:color w:val="000000"/>
          <w:sz w:val="28"/>
        </w:rPr>
        <w:t>
      Проекты приказов по кадровым вопросам (за исключением проектов приказов о командировании, о единовременных выплатах за выполнение особо важных и сложных заданий) готовит отдел кадровой политики Департамента управления делами на основании соответствующих заявлений (представлений).</w:t>
      </w:r>
      <w:r>
        <w:br/>
      </w:r>
      <w:r>
        <w:rPr>
          <w:rFonts w:ascii="Times New Roman"/>
          <w:b w:val="false"/>
          <w:i w:val="false"/>
          <w:color w:val="000000"/>
          <w:sz w:val="28"/>
        </w:rPr>
        <w:t>
      Руководители структурных подразделений Комиссии несут ответственность за подготовку проектов приказов и их согласование в Комиссии.</w:t>
      </w:r>
      <w:r>
        <w:br/>
      </w:r>
      <w:r>
        <w:rPr>
          <w:rFonts w:ascii="Times New Roman"/>
          <w:b w:val="false"/>
          <w:i w:val="false"/>
          <w:color w:val="000000"/>
          <w:sz w:val="28"/>
        </w:rPr>
        <w:t>
</w:t>
      </w:r>
      <w:r>
        <w:rPr>
          <w:rFonts w:ascii="Times New Roman"/>
          <w:b w:val="false"/>
          <w:i w:val="false"/>
          <w:color w:val="000000"/>
          <w:sz w:val="28"/>
        </w:rPr>
        <w:t>
      186. Проекты приказов по оперативным вопросам и приложения к ним визируются на оборотной стороне последнего листа приказа и каждого приложения исполнителем и руководителем (заместителем руководителя) структурного подразделения Комиссии, внесшего проект, руководителями (заместителями руководителей) структурных подразделений Комиссии, которым в проекте предусматриваются задания и поручения, директором (заместителем директора) Правового департамента.</w:t>
      </w:r>
      <w:r>
        <w:br/>
      </w:r>
      <w:r>
        <w:rPr>
          <w:rFonts w:ascii="Times New Roman"/>
          <w:b w:val="false"/>
          <w:i w:val="false"/>
          <w:color w:val="000000"/>
          <w:sz w:val="28"/>
        </w:rPr>
        <w:t>
      Проекты приказов по финансовым вопросам визируются директором (заместителем директора) Департамента финансов.</w:t>
      </w:r>
      <w:r>
        <w:br/>
      </w:r>
      <w:r>
        <w:rPr>
          <w:rFonts w:ascii="Times New Roman"/>
          <w:b w:val="false"/>
          <w:i w:val="false"/>
          <w:color w:val="000000"/>
          <w:sz w:val="28"/>
        </w:rPr>
        <w:t>
      Направляемые на согласование в Правовой департамент проекты приказов о размещении заказов и заключении договоров на поставку товаров, выполнение работ и оказание услуг для нужд Комиссии, проекты приказов об организации и проведении открытых конкурсов на право заключения договоров на выполнение научно-исследовательских работ для нужд Комиссии визируются исполнителем, начальником отдела и руководителем (заместителем руководителя) структурного подразделения Комиссии, подготовившего проект такого приказа.</w:t>
      </w:r>
      <w:r>
        <w:br/>
      </w:r>
      <w:r>
        <w:rPr>
          <w:rFonts w:ascii="Times New Roman"/>
          <w:b w:val="false"/>
          <w:i w:val="false"/>
          <w:color w:val="000000"/>
          <w:sz w:val="28"/>
        </w:rPr>
        <w:t>
      Проекты приказов об организации и проведении открытых конкурсов на право заключения договоров на выполнение научно-исследовательских работ для нужд Комиссии также визируются директором (заместителем директора) Департамента протокола и организационного обеспечения, директором (заместителем директора) Департамента финансов и членом Коллегии, курирующим структурное подразделение Комиссии, подготовившее проект такого приказа.</w:t>
      </w:r>
      <w:r>
        <w:br/>
      </w:r>
      <w:r>
        <w:rPr>
          <w:rFonts w:ascii="Times New Roman"/>
          <w:b w:val="false"/>
          <w:i w:val="false"/>
          <w:color w:val="000000"/>
          <w:sz w:val="28"/>
        </w:rPr>
        <w:t xml:space="preserve">
      Визированию подлежат проект приказа, приложения к нему, а также проект договора, входящий в состав извещения о закупке, проект договора на выполнение научно-исследовательской работы. </w:t>
      </w:r>
      <w:r>
        <w:br/>
      </w:r>
      <w:r>
        <w:rPr>
          <w:rFonts w:ascii="Times New Roman"/>
          <w:b w:val="false"/>
          <w:i w:val="false"/>
          <w:color w:val="000000"/>
          <w:sz w:val="28"/>
        </w:rPr>
        <w:t>
</w:t>
      </w:r>
      <w:r>
        <w:rPr>
          <w:rFonts w:ascii="Times New Roman"/>
          <w:b w:val="false"/>
          <w:i w:val="false"/>
          <w:color w:val="000000"/>
          <w:sz w:val="28"/>
        </w:rPr>
        <w:t>
      187. Приказы по кадровым вопросам содержат сведения о приеме на работу, перемещении по работе, увольнении с работы, установлении должностных окладов, отпусках, командировании, изменении персональных данных, поощрении и др.</w:t>
      </w:r>
      <w:r>
        <w:br/>
      </w:r>
      <w:r>
        <w:rPr>
          <w:rFonts w:ascii="Times New Roman"/>
          <w:b w:val="false"/>
          <w:i w:val="false"/>
          <w:color w:val="000000"/>
          <w:sz w:val="28"/>
        </w:rPr>
        <w:t>
      Проекты приказов по кадровым вопросам визируются директором (заместителем директора) Департамента управления делами, а также:</w:t>
      </w:r>
      <w:r>
        <w:br/>
      </w:r>
      <w:r>
        <w:rPr>
          <w:rFonts w:ascii="Times New Roman"/>
          <w:b w:val="false"/>
          <w:i w:val="false"/>
          <w:color w:val="000000"/>
          <w:sz w:val="28"/>
        </w:rPr>
        <w:t>
      курирующим членом Коллегии – проекты приказов в отношении руководителей (заместителей руководителей) курируемых структурных подразделений Комиссии (за исключением проектов приказов о назначении на должность, переводах, отпусках, изменении персональных данных, увольнении);</w:t>
      </w:r>
      <w:r>
        <w:br/>
      </w:r>
      <w:r>
        <w:rPr>
          <w:rFonts w:ascii="Times New Roman"/>
          <w:b w:val="false"/>
          <w:i w:val="false"/>
          <w:color w:val="000000"/>
          <w:sz w:val="28"/>
        </w:rPr>
        <w:t>
      руководителем структурного подразделения Комиссии – проекты приказов в отношении сотрудников данного структурного подразделения (за исключением проектов приказов о назначении на должность, переводах, отпусках, изменении персональных данных, увольнении);</w:t>
      </w:r>
      <w:r>
        <w:br/>
      </w:r>
      <w:r>
        <w:rPr>
          <w:rFonts w:ascii="Times New Roman"/>
          <w:b w:val="false"/>
          <w:i w:val="false"/>
          <w:color w:val="000000"/>
          <w:sz w:val="28"/>
        </w:rPr>
        <w:t>
      директором (заместителем директора) Правового департамента – проекты приказов об увольнении сотрудников Комиссии по инициативе работодателя;</w:t>
      </w:r>
      <w:r>
        <w:br/>
      </w:r>
      <w:r>
        <w:rPr>
          <w:rFonts w:ascii="Times New Roman"/>
          <w:b w:val="false"/>
          <w:i w:val="false"/>
          <w:color w:val="000000"/>
          <w:sz w:val="28"/>
        </w:rPr>
        <w:t>
      директором (заместителем директора) Департамента финансов – проекты приказов о материальном стимулировании сотрудников Комиссии.</w:t>
      </w:r>
      <w:r>
        <w:br/>
      </w:r>
      <w:r>
        <w:rPr>
          <w:rFonts w:ascii="Times New Roman"/>
          <w:b w:val="false"/>
          <w:i w:val="false"/>
          <w:color w:val="000000"/>
          <w:sz w:val="28"/>
        </w:rPr>
        <w:t>
      Приказы по кадровым вопросам являются основанием для внесения соответствующих записей в трудовые книжки, личные карточки, другие учетные документы.</w:t>
      </w:r>
      <w:r>
        <w:br/>
      </w:r>
      <w:r>
        <w:rPr>
          <w:rFonts w:ascii="Times New Roman"/>
          <w:b w:val="false"/>
          <w:i w:val="false"/>
          <w:color w:val="000000"/>
          <w:sz w:val="28"/>
        </w:rPr>
        <w:t>
</w:t>
      </w:r>
      <w:r>
        <w:rPr>
          <w:rFonts w:ascii="Times New Roman"/>
          <w:b w:val="false"/>
          <w:i w:val="false"/>
          <w:color w:val="000000"/>
          <w:sz w:val="28"/>
        </w:rPr>
        <w:t>
      188. Приказами могут утверждаться локальные нормативные акты Комиссии (правила, положения, инструкции, должностные регламенты (должностные инструкции) и др.).</w:t>
      </w:r>
      <w:r>
        <w:br/>
      </w:r>
      <w:r>
        <w:rPr>
          <w:rFonts w:ascii="Times New Roman"/>
          <w:b w:val="false"/>
          <w:i w:val="false"/>
          <w:color w:val="000000"/>
          <w:sz w:val="28"/>
        </w:rPr>
        <w:t>
</w:t>
      </w:r>
      <w:r>
        <w:rPr>
          <w:rFonts w:ascii="Times New Roman"/>
          <w:b w:val="false"/>
          <w:i w:val="false"/>
          <w:color w:val="000000"/>
          <w:sz w:val="28"/>
        </w:rPr>
        <w:t>
      189. До подписания приказа Председателем Коллегии членам Коллегии направляются проекты приказов об утверждении локальных нормативных актов Комиссии, регламентирующих права и обязанности сотрудников Комиссии, а также проекты приказов по вопросам, курируемым членами Коллегии согласно распределению обязанностей.</w:t>
      </w:r>
      <w:r>
        <w:br/>
      </w:r>
      <w:r>
        <w:rPr>
          <w:rFonts w:ascii="Times New Roman"/>
          <w:b w:val="false"/>
          <w:i w:val="false"/>
          <w:color w:val="000000"/>
          <w:sz w:val="28"/>
        </w:rPr>
        <w:t>
      В случае если по истечении 2 рабочих дней со дня направления членам Коллегии проекта приказа от них не поступили письменные замечания и предложения, приказ подписывается в установленном порядке.</w:t>
      </w:r>
      <w:r>
        <w:br/>
      </w:r>
      <w:r>
        <w:rPr>
          <w:rFonts w:ascii="Times New Roman"/>
          <w:b w:val="false"/>
          <w:i w:val="false"/>
          <w:color w:val="000000"/>
          <w:sz w:val="28"/>
        </w:rPr>
        <w:t xml:space="preserve">
      Поступившие от членов Коллегии замечания и предложения по проекту приказа в течение 2 рабочих дней рассматриваются департаментом Комиссии, ответственным за подготовку проекта приказа, и докладываются Председателю Коллегии вместе с проектом приказа. С целью урегулирования разногласий указанный департамент Комиссии до доклада Председателю Коллегии организует проведение согласительных совещаний. </w:t>
      </w:r>
      <w:r>
        <w:br/>
      </w:r>
      <w:r>
        <w:rPr>
          <w:rFonts w:ascii="Times New Roman"/>
          <w:b w:val="false"/>
          <w:i w:val="false"/>
          <w:color w:val="000000"/>
          <w:sz w:val="28"/>
        </w:rPr>
        <w:t>
</w:t>
      </w:r>
      <w:r>
        <w:rPr>
          <w:rFonts w:ascii="Times New Roman"/>
          <w:b w:val="false"/>
          <w:i w:val="false"/>
          <w:color w:val="000000"/>
          <w:sz w:val="28"/>
        </w:rPr>
        <w:t>
      190. Замечания и предложения по проекту приказа, возникающие при его согласовании, излагаются в служебной записке, которая прилагается к проекту приказа.</w:t>
      </w:r>
      <w:r>
        <w:br/>
      </w:r>
      <w:r>
        <w:rPr>
          <w:rFonts w:ascii="Times New Roman"/>
          <w:b w:val="false"/>
          <w:i w:val="false"/>
          <w:color w:val="000000"/>
          <w:sz w:val="28"/>
        </w:rPr>
        <w:t>
      В случае если в процессе согласования в проект приказа вносятся изменения принципиального характера, он подлежит повторному согласованию в установленном для соответствующего вида приказа порядке.</w:t>
      </w:r>
      <w:r>
        <w:br/>
      </w:r>
      <w:r>
        <w:rPr>
          <w:rFonts w:ascii="Times New Roman"/>
          <w:b w:val="false"/>
          <w:i w:val="false"/>
          <w:color w:val="000000"/>
          <w:sz w:val="28"/>
        </w:rPr>
        <w:t>
</w:t>
      </w:r>
      <w:r>
        <w:rPr>
          <w:rFonts w:ascii="Times New Roman"/>
          <w:b w:val="false"/>
          <w:i w:val="false"/>
          <w:color w:val="000000"/>
          <w:sz w:val="28"/>
        </w:rPr>
        <w:t>
      191. Приказы подписываются Председателем Коллегии, а в случае его отсутствия – временно исполняющим обязанности Председателя Коллегии.</w:t>
      </w:r>
      <w:r>
        <w:br/>
      </w:r>
      <w:r>
        <w:rPr>
          <w:rFonts w:ascii="Times New Roman"/>
          <w:b w:val="false"/>
          <w:i w:val="false"/>
          <w:color w:val="000000"/>
          <w:sz w:val="28"/>
        </w:rPr>
        <w:t>
</w:t>
      </w:r>
      <w:r>
        <w:rPr>
          <w:rFonts w:ascii="Times New Roman"/>
          <w:b w:val="false"/>
          <w:i w:val="false"/>
          <w:color w:val="000000"/>
          <w:sz w:val="28"/>
        </w:rPr>
        <w:t>
      192. Контроль за правильностью оформления проектов приказов в соответствии с требованиями, установленными настоящими Правилами, осуществляется Департаментом протокола и организационного обеспечения, а также Правовым департаментом – в отношении приказов, визируемых в соответствии с настоящими Правилами в Правовом департаменте, либо Департаментом управления делами – в отношении приказов, визируемых в соответствии с настоящими Правилами в Департаменте управления делами.</w:t>
      </w:r>
      <w:r>
        <w:br/>
      </w:r>
      <w:r>
        <w:rPr>
          <w:rFonts w:ascii="Times New Roman"/>
          <w:b w:val="false"/>
          <w:i w:val="false"/>
          <w:color w:val="000000"/>
          <w:sz w:val="28"/>
        </w:rPr>
        <w:t>
</w:t>
      </w:r>
      <w:r>
        <w:rPr>
          <w:rFonts w:ascii="Times New Roman"/>
          <w:b w:val="false"/>
          <w:i w:val="false"/>
          <w:color w:val="000000"/>
          <w:sz w:val="28"/>
        </w:rPr>
        <w:t>
      193. Приказы по оперативным вопросам, приказы о приеме (увольнении), командировании и отпуске формируются отдельно в пределах календарного года и имеют отдельную нумерацию.</w:t>
      </w:r>
      <w:r>
        <w:br/>
      </w:r>
      <w:r>
        <w:rPr>
          <w:rFonts w:ascii="Times New Roman"/>
          <w:b w:val="false"/>
          <w:i w:val="false"/>
          <w:color w:val="000000"/>
          <w:sz w:val="28"/>
        </w:rPr>
        <w:t>
</w:t>
      </w:r>
      <w:r>
        <w:rPr>
          <w:rFonts w:ascii="Times New Roman"/>
          <w:b w:val="false"/>
          <w:i w:val="false"/>
          <w:color w:val="000000"/>
          <w:sz w:val="28"/>
        </w:rPr>
        <w:t>
      194. Приказы по оперативным вопросам после регистрации и сканирования направляются в структурные подразделения Комиссии в электронном виде согласно рассылке.</w:t>
      </w:r>
      <w:r>
        <w:br/>
      </w:r>
      <w:r>
        <w:rPr>
          <w:rFonts w:ascii="Times New Roman"/>
          <w:b w:val="false"/>
          <w:i w:val="false"/>
          <w:color w:val="000000"/>
          <w:sz w:val="28"/>
        </w:rPr>
        <w:t>
</w:t>
      </w:r>
      <w:r>
        <w:rPr>
          <w:rFonts w:ascii="Times New Roman"/>
          <w:b w:val="false"/>
          <w:i w:val="false"/>
          <w:color w:val="000000"/>
          <w:sz w:val="28"/>
        </w:rPr>
        <w:t xml:space="preserve">
      195. Оригиналы приказов по оперативным вопросам хранятся в Департаменте протокола и организационного обеспечения. </w:t>
      </w:r>
      <w:r>
        <w:br/>
      </w:r>
      <w:r>
        <w:rPr>
          <w:rFonts w:ascii="Times New Roman"/>
          <w:b w:val="false"/>
          <w:i w:val="false"/>
          <w:color w:val="000000"/>
          <w:sz w:val="28"/>
        </w:rPr>
        <w:t>
      Оригиналы приказов по кадровым вопросам хранятся в Департаменте управления делами.</w:t>
      </w:r>
      <w:r>
        <w:br/>
      </w:r>
      <w:r>
        <w:rPr>
          <w:rFonts w:ascii="Times New Roman"/>
          <w:b w:val="false"/>
          <w:i w:val="false"/>
          <w:color w:val="000000"/>
          <w:sz w:val="28"/>
        </w:rPr>
        <w:t>
</w:t>
      </w:r>
      <w:r>
        <w:rPr>
          <w:rFonts w:ascii="Times New Roman"/>
          <w:b w:val="false"/>
          <w:i w:val="false"/>
          <w:color w:val="000000"/>
          <w:sz w:val="28"/>
        </w:rPr>
        <w:t>
      196. Внесение изменений в подписанный приказ осуществляется путем издания нового приказа, оформляемого в порядке, установленном настоящими Правилами.</w:t>
      </w:r>
    </w:p>
    <w:bookmarkEnd w:id="47"/>
    <w:bookmarkStart w:name="z227" w:id="48"/>
    <w:p>
      <w:pPr>
        <w:spacing w:after="0"/>
        <w:ind w:left="0"/>
        <w:jc w:val="both"/>
      </w:pPr>
      <w:r>
        <w:rPr>
          <w:rFonts w:ascii="Times New Roman"/>
          <w:b w:val="false"/>
          <w:i w:val="false"/>
          <w:color w:val="000000"/>
          <w:sz w:val="28"/>
        </w:rPr>
        <w:t>
5. Подготовка и оформление протоколов заседаний Коллегии, протоколов</w:t>
      </w:r>
      <w:r>
        <w:br/>
      </w:r>
      <w:r>
        <w:rPr>
          <w:rFonts w:ascii="Times New Roman"/>
          <w:b w:val="false"/>
          <w:i w:val="false"/>
          <w:color w:val="000000"/>
          <w:sz w:val="28"/>
        </w:rPr>
        <w:t>
заседаний и совещаний</w:t>
      </w:r>
    </w:p>
    <w:bookmarkEnd w:id="48"/>
    <w:bookmarkStart w:name="z228" w:id="49"/>
    <w:p>
      <w:pPr>
        <w:spacing w:after="0"/>
        <w:ind w:left="0"/>
        <w:jc w:val="both"/>
      </w:pPr>
      <w:r>
        <w:rPr>
          <w:rFonts w:ascii="Times New Roman"/>
          <w:b w:val="false"/>
          <w:i w:val="false"/>
          <w:color w:val="000000"/>
          <w:sz w:val="28"/>
        </w:rPr>
        <w:t>
      197. Для фиксации хода рассмотрения вопросов, обсуждения и принятия решений на заседании Коллегии и итогов голосования ведется протокол заседания Коллегии, который оформляется на бланке с соблюдением установленных настоящими Правилами требований.</w:t>
      </w:r>
      <w:r>
        <w:br/>
      </w:r>
      <w:r>
        <w:rPr>
          <w:rFonts w:ascii="Times New Roman"/>
          <w:b w:val="false"/>
          <w:i w:val="false"/>
          <w:color w:val="000000"/>
          <w:sz w:val="28"/>
        </w:rPr>
        <w:t>
</w:t>
      </w:r>
      <w:r>
        <w:rPr>
          <w:rFonts w:ascii="Times New Roman"/>
          <w:b w:val="false"/>
          <w:i w:val="false"/>
          <w:color w:val="000000"/>
          <w:sz w:val="28"/>
        </w:rPr>
        <w:t>
      198. Для фиксации хода рассмотрения вопросов на заседаниях и совещаниях коллегиальных (совещательных, координационных, консультативных, экспертных, других) органов, совещаниях в структурных подразделениях Комиссии, итогов таких заседаний и совещаний протоколы ведутся по форме, определяемой указанными органами, структурными подразделениями с учетом общих требований к оформлению документов.</w:t>
      </w:r>
      <w:r>
        <w:br/>
      </w:r>
      <w:r>
        <w:rPr>
          <w:rFonts w:ascii="Times New Roman"/>
          <w:b w:val="false"/>
          <w:i w:val="false"/>
          <w:color w:val="000000"/>
          <w:sz w:val="28"/>
        </w:rPr>
        <w:t>
</w:t>
      </w:r>
      <w:r>
        <w:rPr>
          <w:rFonts w:ascii="Times New Roman"/>
          <w:b w:val="false"/>
          <w:i w:val="false"/>
          <w:color w:val="000000"/>
          <w:sz w:val="28"/>
        </w:rPr>
        <w:t>
      199. Протоколы заседаний Коллегии оформляются с соблюдением требований к бланку и оформлению реквизитов протокола заседания Коллегии согласно </w:t>
      </w:r>
      <w:r>
        <w:rPr>
          <w:rFonts w:ascii="Times New Roman"/>
          <w:b w:val="false"/>
          <w:i w:val="false"/>
          <w:color w:val="000000"/>
          <w:sz w:val="28"/>
        </w:rPr>
        <w:t>приложению №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 Протокол составляется на основании аудио- и (или) видеозаписей, произведенных во время заседания (совещания), представленных тезисов докладов и выступлений, справок, проектов решений, стенограмм и других материалов.</w:t>
      </w:r>
      <w:r>
        <w:br/>
      </w:r>
      <w:r>
        <w:rPr>
          <w:rFonts w:ascii="Times New Roman"/>
          <w:b w:val="false"/>
          <w:i w:val="false"/>
          <w:color w:val="000000"/>
          <w:sz w:val="28"/>
        </w:rPr>
        <w:t>
</w:t>
      </w:r>
      <w:r>
        <w:rPr>
          <w:rFonts w:ascii="Times New Roman"/>
          <w:b w:val="false"/>
          <w:i w:val="false"/>
          <w:color w:val="000000"/>
          <w:sz w:val="28"/>
        </w:rPr>
        <w:t>
      201. В протоколе заседания Коллегии фиксируются решения о принятии к сведению информационных сообщений о ходе разработки проектов документов, планов работы структурных подразделений Комиссии и консультативных органов и их выполнении, об одобрении проектов поручений Совета, о проведенных совещаниях, консультациях, иных мероприятиях организационного характера, о социально-бытовом, медицинском, транспортном и ином обеспечении членов Коллегии и сотрудников Комиссии, по иным административно-организационным вопросам.</w:t>
      </w:r>
      <w:r>
        <w:br/>
      </w:r>
      <w:r>
        <w:rPr>
          <w:rFonts w:ascii="Times New Roman"/>
          <w:b w:val="false"/>
          <w:i w:val="false"/>
          <w:color w:val="000000"/>
          <w:sz w:val="28"/>
        </w:rPr>
        <w:t>
      В протоколе заседания Коллегии даются поручения членам Коллегии, руководителям структурных подразделений Комиссии.</w:t>
      </w:r>
      <w:r>
        <w:br/>
      </w:r>
      <w:r>
        <w:rPr>
          <w:rFonts w:ascii="Times New Roman"/>
          <w:b w:val="false"/>
          <w:i w:val="false"/>
          <w:color w:val="000000"/>
          <w:sz w:val="28"/>
        </w:rPr>
        <w:t>
</w:t>
      </w:r>
      <w:r>
        <w:rPr>
          <w:rFonts w:ascii="Times New Roman"/>
          <w:b w:val="false"/>
          <w:i w:val="false"/>
          <w:color w:val="000000"/>
          <w:sz w:val="28"/>
        </w:rPr>
        <w:t>
      202. Протокол заседания Коллегии визируется сотрудниками Департамента протокола и организационного обеспечения, ответственными за его подготовку, директором (заместителем директора) Департамента протокола и организационного обеспечения, директором (заместителем директора) Правового департамента.</w:t>
      </w:r>
      <w:r>
        <w:br/>
      </w:r>
      <w:r>
        <w:rPr>
          <w:rFonts w:ascii="Times New Roman"/>
          <w:b w:val="false"/>
          <w:i w:val="false"/>
          <w:color w:val="000000"/>
          <w:sz w:val="28"/>
        </w:rPr>
        <w:t>
</w:t>
      </w:r>
      <w:r>
        <w:rPr>
          <w:rFonts w:ascii="Times New Roman"/>
          <w:b w:val="false"/>
          <w:i w:val="false"/>
          <w:color w:val="000000"/>
          <w:sz w:val="28"/>
        </w:rPr>
        <w:t>
      203. В случае необходимости департаменты прилагают проект протокольной записи к комплекту документов и материалов, представляемому к заседанию Коллегии, или направляют в Департамент протокола и организационного обеспечения проект протокольной записи по итогам заседания Коллегии в течение 1 рабочего дня, следующего за днем проведения заседания Коллегии.</w:t>
      </w:r>
      <w:r>
        <w:br/>
      </w:r>
      <w:r>
        <w:rPr>
          <w:rFonts w:ascii="Times New Roman"/>
          <w:b w:val="false"/>
          <w:i w:val="false"/>
          <w:color w:val="000000"/>
          <w:sz w:val="28"/>
        </w:rPr>
        <w:t>
</w:t>
      </w:r>
      <w:r>
        <w:rPr>
          <w:rFonts w:ascii="Times New Roman"/>
          <w:b w:val="false"/>
          <w:i w:val="false"/>
          <w:color w:val="000000"/>
          <w:sz w:val="28"/>
        </w:rPr>
        <w:t>
      204. Протокол заседания Коллегии подписывается Председателем Коллегии.</w:t>
      </w:r>
      <w:r>
        <w:br/>
      </w:r>
      <w:r>
        <w:rPr>
          <w:rFonts w:ascii="Times New Roman"/>
          <w:b w:val="false"/>
          <w:i w:val="false"/>
          <w:color w:val="000000"/>
          <w:sz w:val="28"/>
        </w:rPr>
        <w:t xml:space="preserve">
      Протокол заседания (совещания) коллегиального органа, структурного подразделения Комиссии подписывается председательствующим на заседании и секретарем. </w:t>
      </w:r>
      <w:r>
        <w:br/>
      </w:r>
      <w:r>
        <w:rPr>
          <w:rFonts w:ascii="Times New Roman"/>
          <w:b w:val="false"/>
          <w:i w:val="false"/>
          <w:color w:val="000000"/>
          <w:sz w:val="28"/>
        </w:rPr>
        <w:t>
</w:t>
      </w:r>
      <w:r>
        <w:rPr>
          <w:rFonts w:ascii="Times New Roman"/>
          <w:b w:val="false"/>
          <w:i w:val="false"/>
          <w:color w:val="000000"/>
          <w:sz w:val="28"/>
        </w:rPr>
        <w:t>
      205. Протокол заседания Коллегии подлежит регистрации в Департаменте протокола и организационного обеспечения.</w:t>
      </w:r>
      <w:r>
        <w:br/>
      </w:r>
      <w:r>
        <w:rPr>
          <w:rFonts w:ascii="Times New Roman"/>
          <w:b w:val="false"/>
          <w:i w:val="false"/>
          <w:color w:val="000000"/>
          <w:sz w:val="28"/>
        </w:rPr>
        <w:t>
      Протокол заседания (совещания) коллегиального органа, структурного подразделения Комиссии регистрируется коллегиальным органом, структурным подразделением, ответственным за проведение заседания (совещания).</w:t>
      </w:r>
      <w:r>
        <w:br/>
      </w:r>
      <w:r>
        <w:rPr>
          <w:rFonts w:ascii="Times New Roman"/>
          <w:b w:val="false"/>
          <w:i w:val="false"/>
          <w:color w:val="000000"/>
          <w:sz w:val="28"/>
        </w:rPr>
        <w:t>
</w:t>
      </w:r>
      <w:r>
        <w:rPr>
          <w:rFonts w:ascii="Times New Roman"/>
          <w:b w:val="false"/>
          <w:i w:val="false"/>
          <w:color w:val="000000"/>
          <w:sz w:val="28"/>
        </w:rPr>
        <w:t>
      206. Принятые на заседании Коллегии решения в случае необходимости доводятся до исполнителей в виде выписок из протокола в течение 2 рабочих дней со дня обращения.</w:t>
      </w:r>
      <w:r>
        <w:br/>
      </w:r>
      <w:r>
        <w:rPr>
          <w:rFonts w:ascii="Times New Roman"/>
          <w:b w:val="false"/>
          <w:i w:val="false"/>
          <w:color w:val="000000"/>
          <w:sz w:val="28"/>
        </w:rPr>
        <w:t>
      Копии подписанного протокола в течение 3 рабочих дней со дня его подписания направляются членам Коллегии и в Правовой департамент.</w:t>
      </w:r>
      <w:r>
        <w:br/>
      </w:r>
      <w:r>
        <w:rPr>
          <w:rFonts w:ascii="Times New Roman"/>
          <w:b w:val="false"/>
          <w:i w:val="false"/>
          <w:color w:val="000000"/>
          <w:sz w:val="28"/>
        </w:rPr>
        <w:t>
</w:t>
      </w:r>
      <w:r>
        <w:rPr>
          <w:rFonts w:ascii="Times New Roman"/>
          <w:b w:val="false"/>
          <w:i w:val="false"/>
          <w:color w:val="000000"/>
          <w:sz w:val="28"/>
        </w:rPr>
        <w:t>
      207. Копии протоколов заседаний (совещаний) коллегиальных органов, структурных подразделений Комиссии могут рассылаться органам, организациям (с сопроводительным письмом) и должностным лицам в соответствии с указателем рассылки. Указатель составляется и подписывается ответственным исполнителем структурного подразделения Комиссии, подготовившего рассмотрение вопроса.</w:t>
      </w:r>
      <w:r>
        <w:br/>
      </w:r>
      <w:r>
        <w:rPr>
          <w:rFonts w:ascii="Times New Roman"/>
          <w:b w:val="false"/>
          <w:i w:val="false"/>
          <w:color w:val="000000"/>
          <w:sz w:val="28"/>
        </w:rPr>
        <w:t>
      Принятые решения доводятся до исполнителей в виде выписок из протоколов или в форме соответствующих резолюций, оформляемых членами Коллегии, руководителями структурных подразделений Коллегии.</w:t>
      </w:r>
    </w:p>
    <w:bookmarkEnd w:id="49"/>
    <w:bookmarkStart w:name="z239" w:id="50"/>
    <w:p>
      <w:pPr>
        <w:spacing w:after="0"/>
        <w:ind w:left="0"/>
        <w:jc w:val="both"/>
      </w:pPr>
      <w:r>
        <w:rPr>
          <w:rFonts w:ascii="Times New Roman"/>
          <w:b w:val="false"/>
          <w:i w:val="false"/>
          <w:color w:val="000000"/>
          <w:sz w:val="28"/>
        </w:rPr>
        <w:t>
6. Подготовка и оформление писем, служебных записок,</w:t>
      </w:r>
      <w:r>
        <w:br/>
      </w:r>
      <w:r>
        <w:rPr>
          <w:rFonts w:ascii="Times New Roman"/>
          <w:b w:val="false"/>
          <w:i w:val="false"/>
          <w:color w:val="000000"/>
          <w:sz w:val="28"/>
        </w:rPr>
        <w:t>
телеграмм, иных документов служебной переписки</w:t>
      </w:r>
    </w:p>
    <w:bookmarkEnd w:id="50"/>
    <w:bookmarkStart w:name="z240" w:id="51"/>
    <w:p>
      <w:pPr>
        <w:spacing w:after="0"/>
        <w:ind w:left="0"/>
        <w:jc w:val="both"/>
      </w:pPr>
      <w:r>
        <w:rPr>
          <w:rFonts w:ascii="Times New Roman"/>
          <w:b w:val="false"/>
          <w:i w:val="false"/>
          <w:color w:val="000000"/>
          <w:sz w:val="28"/>
        </w:rPr>
        <w:t>
</w:t>
      </w:r>
      <w:r>
        <w:rPr>
          <w:rFonts w:ascii="Times New Roman"/>
          <w:b w:val="false"/>
          <w:i/>
          <w:color w:val="000000"/>
          <w:sz w:val="28"/>
        </w:rPr>
        <w:t>Служебные письма и служебные записки</w:t>
      </w:r>
    </w:p>
    <w:bookmarkEnd w:id="51"/>
    <w:bookmarkStart w:name="z241" w:id="52"/>
    <w:p>
      <w:pPr>
        <w:spacing w:after="0"/>
        <w:ind w:left="0"/>
        <w:jc w:val="both"/>
      </w:pPr>
      <w:r>
        <w:rPr>
          <w:rFonts w:ascii="Times New Roman"/>
          <w:b w:val="false"/>
          <w:i w:val="false"/>
          <w:color w:val="000000"/>
          <w:sz w:val="28"/>
        </w:rPr>
        <w:t>
      208. Служебные письма готовятся как ответы на запросы различных органов, организаций, частных лиц и как инициативные письма.</w:t>
      </w:r>
      <w:r>
        <w:br/>
      </w:r>
      <w:r>
        <w:rPr>
          <w:rFonts w:ascii="Times New Roman"/>
          <w:b w:val="false"/>
          <w:i w:val="false"/>
          <w:color w:val="000000"/>
          <w:sz w:val="28"/>
        </w:rPr>
        <w:t>
      По содержанию и назначению служебные письма могут быть инструктивными, гарантийными, информационными, письмами-запросами, письмами-извещениями, письмами-приглашениями, письмами-ответами и др.</w:t>
      </w:r>
      <w:r>
        <w:br/>
      </w:r>
      <w:r>
        <w:rPr>
          <w:rFonts w:ascii="Times New Roman"/>
          <w:b w:val="false"/>
          <w:i w:val="false"/>
          <w:color w:val="000000"/>
          <w:sz w:val="28"/>
        </w:rPr>
        <w:t>
</w:t>
      </w:r>
      <w:r>
        <w:rPr>
          <w:rFonts w:ascii="Times New Roman"/>
          <w:b w:val="false"/>
          <w:i w:val="false"/>
          <w:color w:val="000000"/>
          <w:sz w:val="28"/>
        </w:rPr>
        <w:t>
      209. Сроки подготовки писем определяются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210. Письма, подписываемые Председателем Коллегии, членами Коллегии, руководителями структурных подразделений Комиссии, оформляются с соблюдением требований к бланкам писем Комиссии и оформлению реквизитов согласно </w:t>
      </w:r>
      <w:r>
        <w:rPr>
          <w:rFonts w:ascii="Times New Roman"/>
          <w:b w:val="false"/>
          <w:i w:val="false"/>
          <w:color w:val="000000"/>
          <w:sz w:val="28"/>
        </w:rPr>
        <w:t>приложению №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211. Служебное письмо адресуется должностному лицу в случае, если именно это должностное лицо будет принимать решение по вопросам, поставленным в направляемом письме.</w:t>
      </w:r>
      <w:r>
        <w:br/>
      </w:r>
      <w:r>
        <w:rPr>
          <w:rFonts w:ascii="Times New Roman"/>
          <w:b w:val="false"/>
          <w:i w:val="false"/>
          <w:color w:val="000000"/>
          <w:sz w:val="28"/>
        </w:rPr>
        <w:t>
</w:t>
      </w:r>
      <w:r>
        <w:rPr>
          <w:rFonts w:ascii="Times New Roman"/>
          <w:b w:val="false"/>
          <w:i w:val="false"/>
          <w:color w:val="000000"/>
          <w:sz w:val="28"/>
        </w:rPr>
        <w:t>
      212. Письма печатаются в 3 экземплярах. Оригинал направляется адресату, второй экземпляр письма с визами членов Коллегии и сотрудников Комиссии сдается на хранение в Департамент протокола и организационного обеспечения, третий экземпляр письма, заверенный сотрудником отдела делопроизводства и контроля Департамента протокола и организационного обеспечения, передается исполнителю письма.</w:t>
      </w:r>
      <w:r>
        <w:br/>
      </w:r>
      <w:r>
        <w:rPr>
          <w:rFonts w:ascii="Times New Roman"/>
          <w:b w:val="false"/>
          <w:i w:val="false"/>
          <w:color w:val="000000"/>
          <w:sz w:val="28"/>
        </w:rPr>
        <w:t>
</w:t>
      </w:r>
      <w:r>
        <w:rPr>
          <w:rFonts w:ascii="Times New Roman"/>
          <w:b w:val="false"/>
          <w:i w:val="false"/>
          <w:color w:val="000000"/>
          <w:sz w:val="28"/>
        </w:rPr>
        <w:t>
      213. Копии с визовых экземпляров писем, находящихся в архивном фонде, по общему правилу не снимаются. С информацией о сотрудниках, визировавших документ, можно ознакомиться в электронной регистрационной карточке.</w:t>
      </w:r>
      <w:r>
        <w:br/>
      </w:r>
      <w:r>
        <w:rPr>
          <w:rFonts w:ascii="Times New Roman"/>
          <w:b w:val="false"/>
          <w:i w:val="false"/>
          <w:color w:val="000000"/>
          <w:sz w:val="28"/>
        </w:rPr>
        <w:t>
      В исключительных случаях на основании поручения члена Коллегии с визового экземпляра письма, находящегося в архивном фонде, может быть снята копия в порядке, установленном правилами работы архива.</w:t>
      </w:r>
      <w:r>
        <w:br/>
      </w:r>
      <w:r>
        <w:rPr>
          <w:rFonts w:ascii="Times New Roman"/>
          <w:b w:val="false"/>
          <w:i w:val="false"/>
          <w:color w:val="000000"/>
          <w:sz w:val="28"/>
        </w:rPr>
        <w:t>
</w:t>
      </w:r>
      <w:r>
        <w:rPr>
          <w:rFonts w:ascii="Times New Roman"/>
          <w:b w:val="false"/>
          <w:i w:val="false"/>
          <w:color w:val="000000"/>
          <w:sz w:val="28"/>
        </w:rPr>
        <w:t>
      214. Переписка между структурными подразделениями оформляется в виде служебных записок на листах формата А4 без использования бланка Комиссии.</w:t>
      </w:r>
      <w:r>
        <w:br/>
      </w:r>
      <w:r>
        <w:rPr>
          <w:rFonts w:ascii="Times New Roman"/>
          <w:b w:val="false"/>
          <w:i w:val="false"/>
          <w:color w:val="000000"/>
          <w:sz w:val="28"/>
        </w:rPr>
        <w:t>
      К внутренней переписке относятся:</w:t>
      </w:r>
      <w:r>
        <w:br/>
      </w:r>
      <w:r>
        <w:rPr>
          <w:rFonts w:ascii="Times New Roman"/>
          <w:b w:val="false"/>
          <w:i w:val="false"/>
          <w:color w:val="000000"/>
          <w:sz w:val="28"/>
        </w:rPr>
        <w:t>
      служебные записки на имя Председателя Коллегии и членов Коллегии;</w:t>
      </w:r>
      <w:r>
        <w:br/>
      </w:r>
      <w:r>
        <w:rPr>
          <w:rFonts w:ascii="Times New Roman"/>
          <w:b w:val="false"/>
          <w:i w:val="false"/>
          <w:color w:val="000000"/>
          <w:sz w:val="28"/>
        </w:rPr>
        <w:t>
      служебные записки на имя руководителей секретариатов членов Коллегии;</w:t>
      </w:r>
      <w:r>
        <w:br/>
      </w:r>
      <w:r>
        <w:rPr>
          <w:rFonts w:ascii="Times New Roman"/>
          <w:b w:val="false"/>
          <w:i w:val="false"/>
          <w:color w:val="000000"/>
          <w:sz w:val="28"/>
        </w:rPr>
        <w:t>
      служебные записки на имя директоров (заместителей директоров) департаментов Комиссии.</w:t>
      </w:r>
      <w:r>
        <w:br/>
      </w:r>
      <w:r>
        <w:rPr>
          <w:rFonts w:ascii="Times New Roman"/>
          <w:b w:val="false"/>
          <w:i w:val="false"/>
          <w:color w:val="000000"/>
          <w:sz w:val="28"/>
        </w:rPr>
        <w:t>
      Регистрация служебных записок производится с использованием системы электронного документооборота. Присвоенный номер и дата проставляются в левом нижнем углу лицевой стороны последней страницы через 2 междустрочных интервала ниже подписи.</w:t>
      </w:r>
      <w:r>
        <w:br/>
      </w:r>
      <w:r>
        <w:rPr>
          <w:rFonts w:ascii="Times New Roman"/>
          <w:b w:val="false"/>
          <w:i w:val="false"/>
          <w:color w:val="000000"/>
          <w:sz w:val="28"/>
        </w:rPr>
        <w:t>
      Отметка об исполнителе документа проставляется в левом нижнем углу лицевой стороны последней страницы. Отметка включает инициалы и фамилию исполнителя, номер служебного телефона и печатается шрифтом размера № 8.</w:t>
      </w:r>
      <w:r>
        <w:br/>
      </w:r>
      <w:r>
        <w:rPr>
          <w:rFonts w:ascii="Times New Roman"/>
          <w:b w:val="false"/>
          <w:i w:val="false"/>
          <w:color w:val="000000"/>
          <w:sz w:val="28"/>
        </w:rPr>
        <w:t>
      Передача служебных записок между структурными подразделениями осуществляется через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Ответ на служебную записку (за исключением записок, направленных в порядке информации), поступившую в структурное подразделение, должен быть направлен не позднее 10 рабочих дней со дня ее регистрации.</w:t>
      </w:r>
    </w:p>
    <w:bookmarkEnd w:id="52"/>
    <w:bookmarkStart w:name="z248" w:id="53"/>
    <w:p>
      <w:pPr>
        <w:spacing w:after="0"/>
        <w:ind w:left="0"/>
        <w:jc w:val="both"/>
      </w:pPr>
      <w:r>
        <w:rPr>
          <w:rFonts w:ascii="Times New Roman"/>
          <w:b w:val="false"/>
          <w:i w:val="false"/>
          <w:color w:val="000000"/>
          <w:sz w:val="28"/>
        </w:rPr>
        <w:t>
</w:t>
      </w:r>
      <w:r>
        <w:rPr>
          <w:rFonts w:ascii="Times New Roman"/>
          <w:b w:val="false"/>
          <w:i/>
          <w:color w:val="000000"/>
          <w:sz w:val="28"/>
        </w:rPr>
        <w:t>Письма иностранным адресатам</w:t>
      </w:r>
    </w:p>
    <w:bookmarkEnd w:id="53"/>
    <w:bookmarkStart w:name="z249" w:id="54"/>
    <w:p>
      <w:pPr>
        <w:spacing w:after="0"/>
        <w:ind w:left="0"/>
        <w:jc w:val="both"/>
      </w:pPr>
      <w:r>
        <w:rPr>
          <w:rFonts w:ascii="Times New Roman"/>
          <w:b w:val="false"/>
          <w:i w:val="false"/>
          <w:color w:val="000000"/>
          <w:sz w:val="28"/>
        </w:rPr>
        <w:t>
      215. Переписка с иностранными адресатами (органами власти государств, не являющихся членами Таможенного союза и Единого экономического пространства, посольствами указанных государств, юридическими лицами (их представительствами) и физическими лицами указанных государств, международными организациями и их представительствами) ведется в форме писем в соответствии с общепринятыми нормами протокольной практики.</w:t>
      </w:r>
      <w:r>
        <w:br/>
      </w:r>
      <w:r>
        <w:rPr>
          <w:rFonts w:ascii="Times New Roman"/>
          <w:b w:val="false"/>
          <w:i w:val="false"/>
          <w:color w:val="000000"/>
          <w:sz w:val="28"/>
        </w:rPr>
        <w:t>
</w:t>
      </w:r>
      <w:r>
        <w:rPr>
          <w:rFonts w:ascii="Times New Roman"/>
          <w:b w:val="false"/>
          <w:i w:val="false"/>
          <w:color w:val="000000"/>
          <w:sz w:val="28"/>
        </w:rPr>
        <w:t>
      216. Служебные письма иностранным адресатам оформляются на бланках Комиссии, предназначенных для переписки с иностранными адресатами, по форме 2, предусмотренной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 либо на стандартных листах формата А4.</w:t>
      </w:r>
      <w:r>
        <w:br/>
      </w:r>
      <w:r>
        <w:rPr>
          <w:rFonts w:ascii="Times New Roman"/>
          <w:b w:val="false"/>
          <w:i w:val="false"/>
          <w:color w:val="000000"/>
          <w:sz w:val="28"/>
        </w:rPr>
        <w:t>
      В переписке с иностранными адресатами оформление служебных и частных писем имеет одинаковый характер, за исключением особенностей оформления отдельных реквизитов.</w:t>
      </w:r>
      <w:r>
        <w:br/>
      </w:r>
      <w:r>
        <w:rPr>
          <w:rFonts w:ascii="Times New Roman"/>
          <w:b w:val="false"/>
          <w:i w:val="false"/>
          <w:color w:val="000000"/>
          <w:sz w:val="28"/>
        </w:rPr>
        <w:t>
</w:t>
      </w:r>
      <w:r>
        <w:rPr>
          <w:rFonts w:ascii="Times New Roman"/>
          <w:b w:val="false"/>
          <w:i w:val="false"/>
          <w:color w:val="000000"/>
          <w:sz w:val="28"/>
        </w:rPr>
        <w:t>
      217. Письма иностранным адресатам могут составляться на английском языке или на языке адресата (при нахождении адресата за пределами государства пребывания Комиссии).</w:t>
      </w:r>
    </w:p>
    <w:bookmarkEnd w:id="54"/>
    <w:bookmarkStart w:name="z252" w:id="55"/>
    <w:p>
      <w:pPr>
        <w:spacing w:after="0"/>
        <w:ind w:left="0"/>
        <w:jc w:val="both"/>
      </w:pPr>
      <w:r>
        <w:rPr>
          <w:rFonts w:ascii="Times New Roman"/>
          <w:b w:val="false"/>
          <w:i w:val="false"/>
          <w:color w:val="000000"/>
          <w:sz w:val="28"/>
        </w:rPr>
        <w:t>
</w:t>
      </w:r>
      <w:r>
        <w:rPr>
          <w:rFonts w:ascii="Times New Roman"/>
          <w:b w:val="false"/>
          <w:i/>
          <w:color w:val="000000"/>
          <w:sz w:val="28"/>
        </w:rPr>
        <w:t>Телеграммы</w:t>
      </w:r>
    </w:p>
    <w:bookmarkEnd w:id="55"/>
    <w:bookmarkStart w:name="z253" w:id="56"/>
    <w:p>
      <w:pPr>
        <w:spacing w:after="0"/>
        <w:ind w:left="0"/>
        <w:jc w:val="both"/>
      </w:pPr>
      <w:r>
        <w:rPr>
          <w:rFonts w:ascii="Times New Roman"/>
          <w:b w:val="false"/>
          <w:i w:val="false"/>
          <w:color w:val="000000"/>
          <w:sz w:val="28"/>
        </w:rPr>
        <w:t>
      218. Телеграфная переписка допускается только с иногородними адресатами в исключительных случаях и по срочным вопросам.</w:t>
      </w:r>
      <w:r>
        <w:br/>
      </w:r>
      <w:r>
        <w:rPr>
          <w:rFonts w:ascii="Times New Roman"/>
          <w:b w:val="false"/>
          <w:i w:val="false"/>
          <w:color w:val="000000"/>
          <w:sz w:val="28"/>
        </w:rPr>
        <w:t>
</w:t>
      </w:r>
      <w:r>
        <w:rPr>
          <w:rFonts w:ascii="Times New Roman"/>
          <w:b w:val="false"/>
          <w:i w:val="false"/>
          <w:color w:val="000000"/>
          <w:sz w:val="28"/>
        </w:rPr>
        <w:t>
      219. Телеграммы оформляются с соблюдением требований, предусмотренных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w:t>
      </w:r>
    </w:p>
    <w:bookmarkEnd w:id="56"/>
    <w:bookmarkStart w:name="z255" w:id="57"/>
    <w:p>
      <w:pPr>
        <w:spacing w:after="0"/>
        <w:ind w:left="0"/>
        <w:jc w:val="both"/>
      </w:pPr>
      <w:r>
        <w:rPr>
          <w:rFonts w:ascii="Times New Roman"/>
          <w:b w:val="false"/>
          <w:i w:val="false"/>
          <w:color w:val="000000"/>
          <w:sz w:val="28"/>
        </w:rPr>
        <w:t>
</w:t>
      </w:r>
      <w:r>
        <w:rPr>
          <w:rFonts w:ascii="Times New Roman"/>
          <w:b w:val="false"/>
          <w:i/>
          <w:color w:val="000000"/>
          <w:sz w:val="28"/>
        </w:rPr>
        <w:t>Электронные сообщения</w:t>
      </w:r>
    </w:p>
    <w:bookmarkEnd w:id="57"/>
    <w:bookmarkStart w:name="z256" w:id="58"/>
    <w:p>
      <w:pPr>
        <w:spacing w:after="0"/>
        <w:ind w:left="0"/>
        <w:jc w:val="both"/>
      </w:pPr>
      <w:r>
        <w:rPr>
          <w:rFonts w:ascii="Times New Roman"/>
          <w:b w:val="false"/>
          <w:i w:val="false"/>
          <w:color w:val="000000"/>
          <w:sz w:val="28"/>
        </w:rPr>
        <w:t>
      220. Для обмена электронными сообщениями между структурными подразделениями Комиссии, организации исходящей переписки абоненту (сотруднику Комиссии) присваивается уникальный электронный адрес электронной почты и выделяется индивидуальный электронный почтовый ящик.</w:t>
      </w:r>
      <w:r>
        <w:br/>
      </w:r>
      <w:r>
        <w:rPr>
          <w:rFonts w:ascii="Times New Roman"/>
          <w:b w:val="false"/>
          <w:i w:val="false"/>
          <w:color w:val="000000"/>
          <w:sz w:val="28"/>
        </w:rPr>
        <w:t>
      Электронные сообщения для внутренней переписки в Комиссии оформляются с учетом требований и рекомендаций, предусмотренных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221. Документы, поступающие в Комиссию от сторонних адресатов в электронном виде, проходят регистрацию, предварительное рассмотрение в Департаменте протокола и организационного обеспечения, рассмотрение руководителями структурных подразделений Комиссии. По завершении указанных процедур электронные сообщения доставляются исполнителям.</w:t>
      </w:r>
      <w:r>
        <w:br/>
      </w:r>
      <w:r>
        <w:rPr>
          <w:rFonts w:ascii="Times New Roman"/>
          <w:b w:val="false"/>
          <w:i w:val="false"/>
          <w:color w:val="000000"/>
          <w:sz w:val="28"/>
        </w:rPr>
        <w:t xml:space="preserve">
      Регистрация документов в электронном виде, поступивших на электронный адрес Комиссии, осуществляется отделом делопроизводства и контроля Департамента протокола и организационного обеспечения. </w:t>
      </w:r>
      <w:r>
        <w:br/>
      </w:r>
      <w:r>
        <w:rPr>
          <w:rFonts w:ascii="Times New Roman"/>
          <w:b w:val="false"/>
          <w:i w:val="false"/>
          <w:color w:val="000000"/>
          <w:sz w:val="28"/>
        </w:rPr>
        <w:t>
      Поступившее в адрес Комиссии электронное письмо распечатывается и регистрируется в установленном порядке.</w:t>
      </w:r>
    </w:p>
    <w:bookmarkEnd w:id="58"/>
    <w:bookmarkStart w:name="z258" w:id="59"/>
    <w:p>
      <w:pPr>
        <w:spacing w:after="0"/>
        <w:ind w:left="0"/>
        <w:jc w:val="both"/>
      </w:pPr>
      <w:r>
        <w:rPr>
          <w:rFonts w:ascii="Times New Roman"/>
          <w:b w:val="false"/>
          <w:i w:val="false"/>
          <w:color w:val="000000"/>
          <w:sz w:val="28"/>
        </w:rPr>
        <w:t xml:space="preserve">
7. Подготовка и оформление гражданско-правовых договоров </w:t>
      </w:r>
      <w:r>
        <w:br/>
      </w:r>
      <w:r>
        <w:rPr>
          <w:rFonts w:ascii="Times New Roman"/>
          <w:b w:val="false"/>
          <w:i w:val="false"/>
          <w:color w:val="000000"/>
          <w:sz w:val="28"/>
        </w:rPr>
        <w:t>
(контрактов, соглашений) и трудовых договоров, дополнительных</w:t>
      </w:r>
      <w:r>
        <w:br/>
      </w:r>
      <w:r>
        <w:rPr>
          <w:rFonts w:ascii="Times New Roman"/>
          <w:b w:val="false"/>
          <w:i w:val="false"/>
          <w:color w:val="000000"/>
          <w:sz w:val="28"/>
        </w:rPr>
        <w:t>
соглашений к трудовым договорам</w:t>
      </w:r>
    </w:p>
    <w:bookmarkEnd w:id="59"/>
    <w:bookmarkStart w:name="z259" w:id="60"/>
    <w:p>
      <w:pPr>
        <w:spacing w:after="0"/>
        <w:ind w:left="0"/>
        <w:jc w:val="both"/>
      </w:pPr>
      <w:r>
        <w:rPr>
          <w:rFonts w:ascii="Times New Roman"/>
          <w:b w:val="false"/>
          <w:i w:val="false"/>
          <w:color w:val="000000"/>
          <w:sz w:val="28"/>
        </w:rPr>
        <w:t>
      222. Проекты гражданско-правовых договоров (контрактов, соглашений) (далее в настоящем пункте – договоры), заключаемых от имени Комиссии, оформляются в структурных подразделениях Комиссии, визируются сотрудниками заинтересованных структурных подразделений Комиссии и Правового департамента.</w:t>
      </w:r>
      <w:r>
        <w:br/>
      </w:r>
      <w:r>
        <w:rPr>
          <w:rFonts w:ascii="Times New Roman"/>
          <w:b w:val="false"/>
          <w:i w:val="false"/>
          <w:color w:val="000000"/>
          <w:sz w:val="28"/>
        </w:rPr>
        <w:t xml:space="preserve">
      Договоры от имени Комиссии подписывает Председатель Коллегии. Члены Коллегии, сотрудники Комиссии вправе подписывать договоры на основании доверенности, оформленной в установленном порядке. </w:t>
      </w:r>
      <w:r>
        <w:br/>
      </w:r>
      <w:r>
        <w:rPr>
          <w:rFonts w:ascii="Times New Roman"/>
          <w:b w:val="false"/>
          <w:i w:val="false"/>
          <w:color w:val="000000"/>
          <w:sz w:val="28"/>
        </w:rPr>
        <w:t>
      Проекты договоров, предусматривающих финансовые обязательства со стороны Комиссии, визируются директором (заместителем директора) Департамента финансов.</w:t>
      </w:r>
      <w:r>
        <w:br/>
      </w:r>
      <w:r>
        <w:rPr>
          <w:rFonts w:ascii="Times New Roman"/>
          <w:b w:val="false"/>
          <w:i w:val="false"/>
          <w:color w:val="000000"/>
          <w:sz w:val="28"/>
        </w:rPr>
        <w:t>
      Проекты договоров, подготовленные контрагентами Комиссии, передаются на согласование в заинтересованные структурные подразделения Комиссии, оформляются, визируются и подписываются с соблюдением общих требований к оформлению документов, предусмотренных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После подписания подлинные экземпляры договоров передаются в Департамент финансов для регистрации и заверения подписи печатью. </w:t>
      </w:r>
      <w:r>
        <w:br/>
      </w:r>
      <w:r>
        <w:rPr>
          <w:rFonts w:ascii="Times New Roman"/>
          <w:b w:val="false"/>
          <w:i w:val="false"/>
          <w:color w:val="000000"/>
          <w:sz w:val="28"/>
        </w:rPr>
        <w:t>
      Подписанные и заверенные печатью Комиссии и печатями контрагентов (печатью Комиссии – если договор заключается с физическим лицом) экземпляры договоров Комиссии хранятся в Департаменте финансов, а их копии – в структурном подразделении Комиссии, обеспечивавшем заключение и (или) исполнение договора.</w:t>
      </w:r>
      <w:r>
        <w:br/>
      </w:r>
      <w:r>
        <w:rPr>
          <w:rFonts w:ascii="Times New Roman"/>
          <w:b w:val="false"/>
          <w:i w:val="false"/>
          <w:color w:val="000000"/>
          <w:sz w:val="28"/>
        </w:rPr>
        <w:t xml:space="preserve">
      Подписанные и заверенные печатями (печатью) экземпляры договоров, предназначенные для контрагентов, направляются (передаются) сторонам, заключившим договор с Комиссией. </w:t>
      </w:r>
      <w:r>
        <w:br/>
      </w:r>
      <w:r>
        <w:rPr>
          <w:rFonts w:ascii="Times New Roman"/>
          <w:b w:val="false"/>
          <w:i w:val="false"/>
          <w:color w:val="000000"/>
          <w:sz w:val="28"/>
        </w:rPr>
        <w:t>
      Проекты договоров, протоколов разногласий к проектам договоров хранятся в структурных подразделениях Комиссии, обеспечивавших заключение договоров.</w:t>
      </w:r>
      <w:r>
        <w:br/>
      </w:r>
      <w:r>
        <w:rPr>
          <w:rFonts w:ascii="Times New Roman"/>
          <w:b w:val="false"/>
          <w:i w:val="false"/>
          <w:color w:val="000000"/>
          <w:sz w:val="28"/>
        </w:rPr>
        <w:t>
</w:t>
      </w:r>
      <w:r>
        <w:rPr>
          <w:rFonts w:ascii="Times New Roman"/>
          <w:b w:val="false"/>
          <w:i w:val="false"/>
          <w:color w:val="000000"/>
          <w:sz w:val="28"/>
        </w:rPr>
        <w:t>
      223. Проекты трудовых договоров (контрактов), дополнительных соглашений к трудовым договорам (контактам), заключаемых от имени Комиссии с сотрудниками Комиссии, оформляются отделом кадровой политики Департамента управления делами.</w:t>
      </w:r>
      <w:r>
        <w:br/>
      </w:r>
      <w:r>
        <w:rPr>
          <w:rFonts w:ascii="Times New Roman"/>
          <w:b w:val="false"/>
          <w:i w:val="false"/>
          <w:color w:val="000000"/>
          <w:sz w:val="28"/>
        </w:rPr>
        <w:t>
      Трудовые договоры (контракты) с сотрудниками Комиссии, дополнительные соглашения к таким трудовым договорам (контрактам) от имени Комиссии подписывает Председатель Коллегии.</w:t>
      </w:r>
      <w:r>
        <w:br/>
      </w:r>
      <w:r>
        <w:rPr>
          <w:rFonts w:ascii="Times New Roman"/>
          <w:b w:val="false"/>
          <w:i w:val="false"/>
          <w:color w:val="000000"/>
          <w:sz w:val="28"/>
        </w:rPr>
        <w:t>
      Подписанные Комиссией и сотрудниками Комиссии экземпляры трудовых договоров (контрактов) Комиссии хранятся в отделе кадровой политики Департамента управления делами.</w:t>
      </w:r>
      <w:r>
        <w:br/>
      </w:r>
      <w:r>
        <w:rPr>
          <w:rFonts w:ascii="Times New Roman"/>
          <w:b w:val="false"/>
          <w:i w:val="false"/>
          <w:color w:val="000000"/>
          <w:sz w:val="28"/>
        </w:rPr>
        <w:t>
</w:t>
      </w:r>
      <w:r>
        <w:rPr>
          <w:rFonts w:ascii="Times New Roman"/>
          <w:b w:val="false"/>
          <w:i w:val="false"/>
          <w:color w:val="000000"/>
          <w:sz w:val="28"/>
        </w:rPr>
        <w:t>
      224. Внесение в гражданско-правовые договоры и трудовые договоры (контракты) изменений осуществляется в порядке, предусмотренном для их заключения.</w:t>
      </w:r>
      <w:r>
        <w:br/>
      </w:r>
      <w:r>
        <w:rPr>
          <w:rFonts w:ascii="Times New Roman"/>
          <w:b w:val="false"/>
          <w:i w:val="false"/>
          <w:color w:val="000000"/>
          <w:sz w:val="28"/>
        </w:rPr>
        <w:t>
</w:t>
      </w:r>
      <w:r>
        <w:rPr>
          <w:rFonts w:ascii="Times New Roman"/>
          <w:b w:val="false"/>
          <w:i w:val="false"/>
          <w:color w:val="000000"/>
          <w:sz w:val="28"/>
        </w:rPr>
        <w:t>
      225. Гражданско-правовые договоры и трудовые договоры (контракты) оформляются с соблюдением общих требований к оформлению документов и с учетом стандартов договорной практики.</w:t>
      </w:r>
      <w:r>
        <w:br/>
      </w:r>
      <w:r>
        <w:rPr>
          <w:rFonts w:ascii="Times New Roman"/>
          <w:b w:val="false"/>
          <w:i w:val="false"/>
          <w:color w:val="000000"/>
          <w:sz w:val="28"/>
        </w:rPr>
        <w:t>
      При составлении и оформлении трудовых договоров (контрактов) с сотрудниками Комиссии должны соблюдаться требования трудового законодательства государства пребывания Комиссии.</w:t>
      </w:r>
    </w:p>
    <w:bookmarkEnd w:id="60"/>
    <w:bookmarkStart w:name="z263" w:id="61"/>
    <w:p>
      <w:pPr>
        <w:spacing w:after="0"/>
        <w:ind w:left="0"/>
        <w:jc w:val="both"/>
      </w:pPr>
      <w:r>
        <w:rPr>
          <w:rFonts w:ascii="Times New Roman"/>
          <w:b w:val="false"/>
          <w:i w:val="false"/>
          <w:color w:val="000000"/>
          <w:sz w:val="28"/>
        </w:rPr>
        <w:t>
IV. Организация работы с документами в делопроизводстве</w:t>
      </w:r>
    </w:p>
    <w:bookmarkEnd w:id="61"/>
    <w:bookmarkStart w:name="z264" w:id="62"/>
    <w:p>
      <w:pPr>
        <w:spacing w:after="0"/>
        <w:ind w:left="0"/>
        <w:jc w:val="both"/>
      </w:pPr>
      <w:r>
        <w:rPr>
          <w:rFonts w:ascii="Times New Roman"/>
          <w:b w:val="false"/>
          <w:i w:val="false"/>
          <w:color w:val="000000"/>
          <w:sz w:val="28"/>
        </w:rPr>
        <w:t>
      226. Организация работы с документами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и передачу их на хранение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Основными видами работ, обеспечивающими правильную организацию делопроизводства, являются составление номенклатур дел и формирование дел.</w:t>
      </w:r>
    </w:p>
    <w:bookmarkEnd w:id="62"/>
    <w:bookmarkStart w:name="z265" w:id="63"/>
    <w:p>
      <w:pPr>
        <w:spacing w:after="0"/>
        <w:ind w:left="0"/>
        <w:jc w:val="both"/>
      </w:pPr>
      <w:r>
        <w:rPr>
          <w:rFonts w:ascii="Times New Roman"/>
          <w:b w:val="false"/>
          <w:i w:val="false"/>
          <w:color w:val="000000"/>
          <w:sz w:val="28"/>
        </w:rPr>
        <w:t>
1. Составление номенклатуры дел</w:t>
      </w:r>
    </w:p>
    <w:bookmarkEnd w:id="63"/>
    <w:bookmarkStart w:name="z266" w:id="64"/>
    <w:p>
      <w:pPr>
        <w:spacing w:after="0"/>
        <w:ind w:left="0"/>
        <w:jc w:val="both"/>
      </w:pPr>
      <w:r>
        <w:rPr>
          <w:rFonts w:ascii="Times New Roman"/>
          <w:b w:val="false"/>
          <w:i w:val="false"/>
          <w:color w:val="000000"/>
          <w:sz w:val="28"/>
        </w:rPr>
        <w:t>
      227. Номенклатура дел представляет собой оформленный в установленном порядке систематизированный перечень заголовков (наименований) дел, заводимых в Комиссии, с указанием сроков их хранения.</w:t>
      </w:r>
      <w:r>
        <w:br/>
      </w:r>
      <w:r>
        <w:rPr>
          <w:rFonts w:ascii="Times New Roman"/>
          <w:b w:val="false"/>
          <w:i w:val="false"/>
          <w:color w:val="000000"/>
          <w:sz w:val="28"/>
        </w:rPr>
        <w:t>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временного (свыше 10 лет) хранения и по личному составу, а также для учета дел временного (до 10 лет включительно) хранения.</w:t>
      </w:r>
      <w:r>
        <w:br/>
      </w:r>
      <w:r>
        <w:rPr>
          <w:rFonts w:ascii="Times New Roman"/>
          <w:b w:val="false"/>
          <w:i w:val="false"/>
          <w:color w:val="000000"/>
          <w:sz w:val="28"/>
        </w:rPr>
        <w:t>
</w:t>
      </w:r>
      <w:r>
        <w:rPr>
          <w:rFonts w:ascii="Times New Roman"/>
          <w:b w:val="false"/>
          <w:i w:val="false"/>
          <w:color w:val="000000"/>
          <w:sz w:val="28"/>
        </w:rPr>
        <w:t>
      228. В Комиссии составляются номенклатуры дел структурных подразделений по форме согласно </w:t>
      </w:r>
      <w:r>
        <w:rPr>
          <w:rFonts w:ascii="Times New Roman"/>
          <w:b w:val="false"/>
          <w:i w:val="false"/>
          <w:color w:val="000000"/>
          <w:sz w:val="28"/>
        </w:rPr>
        <w:t>приложению № 14</w:t>
      </w:r>
      <w:r>
        <w:rPr>
          <w:rFonts w:ascii="Times New Roman"/>
          <w:b w:val="false"/>
          <w:i w:val="false"/>
          <w:color w:val="000000"/>
          <w:sz w:val="28"/>
        </w:rPr>
        <w:t>.</w:t>
      </w:r>
      <w:r>
        <w:br/>
      </w:r>
      <w:r>
        <w:rPr>
          <w:rFonts w:ascii="Times New Roman"/>
          <w:b w:val="false"/>
          <w:i w:val="false"/>
          <w:color w:val="000000"/>
          <w:sz w:val="28"/>
        </w:rPr>
        <w:t>
      Структурные подразделения Комиссии обязаны ежегодно, не позднее 15 ноября, разрабатывать номенклатуру дел на следующий год с учетом произошедших изменений в структуре и функциях структурного подразделения Комиссии и представлять ее в Департамент протокола и организационного обеспечения.</w:t>
      </w:r>
      <w:r>
        <w:br/>
      </w:r>
      <w:r>
        <w:rPr>
          <w:rFonts w:ascii="Times New Roman"/>
          <w:b w:val="false"/>
          <w:i w:val="false"/>
          <w:color w:val="000000"/>
          <w:sz w:val="28"/>
        </w:rPr>
        <w:t>
      Вновь созданное структурное подразделение Комиссии обязано разработать номенклатуру дел и представить ее в Департамент протокола и организационного обеспечения в течение 30 дней со дня создания.</w:t>
      </w:r>
      <w:r>
        <w:br/>
      </w:r>
      <w:r>
        <w:rPr>
          <w:rFonts w:ascii="Times New Roman"/>
          <w:b w:val="false"/>
          <w:i w:val="false"/>
          <w:color w:val="000000"/>
          <w:sz w:val="28"/>
        </w:rPr>
        <w:t>
</w:t>
      </w:r>
      <w:r>
        <w:rPr>
          <w:rFonts w:ascii="Times New Roman"/>
          <w:b w:val="false"/>
          <w:i w:val="false"/>
          <w:color w:val="000000"/>
          <w:sz w:val="28"/>
        </w:rPr>
        <w:t>
      229. Номенклатура дел структурного подразделения Комиссии составляется сотрудником, ответственным за ведение делопроизводства в этом структурном подразделении, визируется начальниками отделов, подписывается составителем и утверждается руководителем структурного подразделения Комиссии.</w:t>
      </w:r>
      <w:r>
        <w:br/>
      </w:r>
      <w:r>
        <w:rPr>
          <w:rFonts w:ascii="Times New Roman"/>
          <w:b w:val="false"/>
          <w:i w:val="false"/>
          <w:color w:val="000000"/>
          <w:sz w:val="28"/>
        </w:rPr>
        <w:t xml:space="preserve">
      Ответственность за организацию своевременного составления номенклатуры дел и представление ее на согласование в Департамент протокола и организационного обеспечения возлагается на руководителей структурных подразделений Комиссии. </w:t>
      </w:r>
      <w:r>
        <w:br/>
      </w:r>
      <w:r>
        <w:rPr>
          <w:rFonts w:ascii="Times New Roman"/>
          <w:b w:val="false"/>
          <w:i w:val="false"/>
          <w:color w:val="000000"/>
          <w:sz w:val="28"/>
        </w:rPr>
        <w:t>
</w:t>
      </w:r>
      <w:r>
        <w:rPr>
          <w:rFonts w:ascii="Times New Roman"/>
          <w:b w:val="false"/>
          <w:i w:val="false"/>
          <w:color w:val="000000"/>
          <w:sz w:val="28"/>
        </w:rPr>
        <w:t>
      230. Графы номенклатур дел структурных подразделений Комиссии заполняются следующим образом.</w:t>
      </w:r>
      <w:r>
        <w:br/>
      </w:r>
      <w:r>
        <w:rPr>
          <w:rFonts w:ascii="Times New Roman"/>
          <w:b w:val="false"/>
          <w:i w:val="false"/>
          <w:color w:val="000000"/>
          <w:sz w:val="28"/>
        </w:rPr>
        <w:t xml:space="preserve">
      В графе 1 проставляются индексы дел, включенных в номенклатуру. Индекс дела состоит из установленного цифрового обозначения структурного подразделения Комиссии и входящего в его состав отдела, порядкового номера заголовка дела по номенклатуре в пределах отдела. Индексы дел обозначаются арабскими цифрами. Например: 01-07-03, где 01 – обозначение структурного подразделения, 07 – отдела, 03 – порядкового номера заголовка дела. </w:t>
      </w:r>
      <w:r>
        <w:br/>
      </w:r>
      <w:r>
        <w:rPr>
          <w:rFonts w:ascii="Times New Roman"/>
          <w:b w:val="false"/>
          <w:i w:val="false"/>
          <w:color w:val="000000"/>
          <w:sz w:val="28"/>
        </w:rPr>
        <w:t>
      В номенклатуре дел структурного подразделения Комиссии рекомендуется сохранять одинаковые индексы для однородных дел в пределах разных структурных подразделений (отделов), для переходящих дел индекс сохраняется. Например:07-01-03; 14-01-03; 31-01-03 – приказы Евразийской экономической комиссии по основной деятельности, копии.</w:t>
      </w:r>
      <w:r>
        <w:br/>
      </w:r>
      <w:r>
        <w:rPr>
          <w:rFonts w:ascii="Times New Roman"/>
          <w:b w:val="false"/>
          <w:i w:val="false"/>
          <w:color w:val="000000"/>
          <w:sz w:val="28"/>
        </w:rPr>
        <w:t>
      В графе 2 указываются заголовки дел (томов, частей).</w:t>
      </w:r>
      <w:r>
        <w:br/>
      </w:r>
      <w:r>
        <w:rPr>
          <w:rFonts w:ascii="Times New Roman"/>
          <w:b w:val="false"/>
          <w:i w:val="false"/>
          <w:color w:val="000000"/>
          <w:sz w:val="28"/>
        </w:rPr>
        <w:t xml:space="preserve">
      Заголовок дела должен в обобщенной форме четко отражать основное содержание и состав документов дела. </w:t>
      </w:r>
      <w:r>
        <w:br/>
      </w:r>
      <w:r>
        <w:rPr>
          <w:rFonts w:ascii="Times New Roman"/>
          <w:b w:val="false"/>
          <w:i w:val="false"/>
          <w:color w:val="000000"/>
          <w:sz w:val="28"/>
        </w:rPr>
        <w:t>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w:t>
      </w:r>
      <w:r>
        <w:br/>
      </w:r>
      <w:r>
        <w:rPr>
          <w:rFonts w:ascii="Times New Roman"/>
          <w:b w:val="false"/>
          <w:i w:val="false"/>
          <w:color w:val="000000"/>
          <w:sz w:val="28"/>
        </w:rPr>
        <w:t xml:space="preserve">
      В начале номенклатуры дел располагаются заголовки дел, содержащих нормативно-правовую и организационно-распорядительную документацию. Далее – заголовки дел, содержащих плановые и отчетные документы, переписку и т.д. </w:t>
      </w:r>
      <w:r>
        <w:br/>
      </w:r>
      <w:r>
        <w:rPr>
          <w:rFonts w:ascii="Times New Roman"/>
          <w:b w:val="false"/>
          <w:i w:val="false"/>
          <w:color w:val="000000"/>
          <w:sz w:val="28"/>
        </w:rPr>
        <w:t>
      Не допускается употребление в заголовке дела неконкретных формулировок («разные документы», «справочные материалы», «общая переписка», «оперативная переписка» и т. д.), а также вводных слов и сложных оборотов.</w:t>
      </w:r>
      <w:r>
        <w:br/>
      </w:r>
      <w:r>
        <w:rPr>
          <w:rFonts w:ascii="Times New Roman"/>
          <w:b w:val="false"/>
          <w:i w:val="false"/>
          <w:color w:val="000000"/>
          <w:sz w:val="28"/>
        </w:rPr>
        <w:t xml:space="preserve">
      Заголовок дела состоит из элементов, располагаемых в следующей последовательности: </w:t>
      </w:r>
      <w:r>
        <w:br/>
      </w:r>
      <w:r>
        <w:rPr>
          <w:rFonts w:ascii="Times New Roman"/>
          <w:b w:val="false"/>
          <w:i w:val="false"/>
          <w:color w:val="000000"/>
          <w:sz w:val="28"/>
        </w:rPr>
        <w:t xml:space="preserve">
      название вида дела (переписка, журнал и т. д.) или разновидности документов (приказы, протоколы и т. д.); </w:t>
      </w:r>
      <w:r>
        <w:br/>
      </w:r>
      <w:r>
        <w:rPr>
          <w:rFonts w:ascii="Times New Roman"/>
          <w:b w:val="false"/>
          <w:i w:val="false"/>
          <w:color w:val="000000"/>
          <w:sz w:val="28"/>
        </w:rPr>
        <w:t>
      название структурного подразделения Комиссии (автор документа);</w:t>
      </w:r>
      <w:r>
        <w:br/>
      </w:r>
      <w:r>
        <w:rPr>
          <w:rFonts w:ascii="Times New Roman"/>
          <w:b w:val="false"/>
          <w:i w:val="false"/>
          <w:color w:val="000000"/>
          <w:sz w:val="28"/>
        </w:rPr>
        <w:t xml:space="preserve">
      название организации, которой будут адресованы или от которой будут получены документы (адресат или корреспондент документа); </w:t>
      </w:r>
      <w:r>
        <w:br/>
      </w:r>
      <w:r>
        <w:rPr>
          <w:rFonts w:ascii="Times New Roman"/>
          <w:b w:val="false"/>
          <w:i w:val="false"/>
          <w:color w:val="000000"/>
          <w:sz w:val="28"/>
        </w:rPr>
        <w:t>
      краткое содержание документов дела;</w:t>
      </w:r>
      <w:r>
        <w:br/>
      </w:r>
      <w:r>
        <w:rPr>
          <w:rFonts w:ascii="Times New Roman"/>
          <w:b w:val="false"/>
          <w:i w:val="false"/>
          <w:color w:val="000000"/>
          <w:sz w:val="28"/>
        </w:rPr>
        <w:t>
      название местности (территории), с которой связано содержание документов дела;</w:t>
      </w:r>
      <w:r>
        <w:br/>
      </w:r>
      <w:r>
        <w:rPr>
          <w:rFonts w:ascii="Times New Roman"/>
          <w:b w:val="false"/>
          <w:i w:val="false"/>
          <w:color w:val="000000"/>
          <w:sz w:val="28"/>
        </w:rPr>
        <w:t>
      дата или период времени, к которым относятся документы дела;</w:t>
      </w:r>
      <w:r>
        <w:br/>
      </w:r>
      <w:r>
        <w:rPr>
          <w:rFonts w:ascii="Times New Roman"/>
          <w:b w:val="false"/>
          <w:i w:val="false"/>
          <w:color w:val="000000"/>
          <w:sz w:val="28"/>
        </w:rPr>
        <w:t>
      слово «копии», если дело содержит копии документов (подлинность документов не оговаривается).</w:t>
      </w:r>
      <w:r>
        <w:br/>
      </w:r>
      <w:r>
        <w:rPr>
          <w:rFonts w:ascii="Times New Roman"/>
          <w:b w:val="false"/>
          <w:i w:val="false"/>
          <w:color w:val="000000"/>
          <w:sz w:val="28"/>
        </w:rPr>
        <w:t>
      При составлении заголовков дел используются формулировки статей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 августа 2010 г. № 558 (далее – перечень типовых документов).</w:t>
      </w:r>
      <w:r>
        <w:br/>
      </w:r>
      <w:r>
        <w:rPr>
          <w:rFonts w:ascii="Times New Roman"/>
          <w:b w:val="false"/>
          <w:i w:val="false"/>
          <w:color w:val="000000"/>
          <w:sz w:val="28"/>
        </w:rPr>
        <w:t>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 д.). Например:</w:t>
      </w:r>
      <w:r>
        <w:br/>
      </w:r>
      <w:r>
        <w:rPr>
          <w:rFonts w:ascii="Times New Roman"/>
          <w:b w:val="false"/>
          <w:i w:val="false"/>
          <w:color w:val="000000"/>
          <w:sz w:val="28"/>
        </w:rPr>
        <w:t>
      Документы об участии сотрудников Департамента в конгрессах, конференциях и иных мероприятиях по развитию... (программы, отчеты, переписка)</w:t>
      </w:r>
      <w:r>
        <w:br/>
      </w:r>
      <w:r>
        <w:rPr>
          <w:rFonts w:ascii="Times New Roman"/>
          <w:b w:val="false"/>
          <w:i w:val="false"/>
          <w:color w:val="000000"/>
          <w:sz w:val="28"/>
        </w:rPr>
        <w:t>
      В заголовках дел, содержащих переписку, указываются корреспонденты и содержание вопроса, по которому ведется переписка.</w:t>
      </w:r>
      <w:r>
        <w:br/>
      </w:r>
      <w:r>
        <w:rPr>
          <w:rFonts w:ascii="Times New Roman"/>
          <w:b w:val="false"/>
          <w:i w:val="false"/>
          <w:color w:val="000000"/>
          <w:sz w:val="28"/>
        </w:rPr>
        <w:t>
      В заголовках дел, содержащих переписку с однородными корреспондентами, последние не указываются, а указывается их общее видовое название. Например:</w:t>
      </w:r>
      <w:r>
        <w:br/>
      </w:r>
      <w:r>
        <w:rPr>
          <w:rFonts w:ascii="Times New Roman"/>
          <w:b w:val="false"/>
          <w:i w:val="false"/>
          <w:color w:val="000000"/>
          <w:sz w:val="28"/>
        </w:rPr>
        <w:t>
      Переписка с некоммерческими организациями (союзами, ассоциациями), представляющими интересы бизнес-сообщества государств – членов Таможенного союза и Единого экономического пространства...</w:t>
      </w:r>
      <w:r>
        <w:br/>
      </w:r>
      <w:r>
        <w:rPr>
          <w:rFonts w:ascii="Times New Roman"/>
          <w:b w:val="false"/>
          <w:i w:val="false"/>
          <w:color w:val="000000"/>
          <w:sz w:val="28"/>
        </w:rPr>
        <w:t>
      В заголовках дел, содержащих переписку с разнородными корреспондентами, последние не указываются. Например:</w:t>
      </w:r>
      <w:r>
        <w:br/>
      </w:r>
      <w:r>
        <w:rPr>
          <w:rFonts w:ascii="Times New Roman"/>
          <w:b w:val="false"/>
          <w:i w:val="false"/>
          <w:color w:val="000000"/>
          <w:sz w:val="28"/>
        </w:rPr>
        <w:t>
      Переписка по участию Департамента... в программных мероприятиях по развитию экономической интеграции в рамках Таможенного союза и Единого экономического пространства</w:t>
      </w:r>
      <w:r>
        <w:br/>
      </w:r>
      <w:r>
        <w:rPr>
          <w:rFonts w:ascii="Times New Roman"/>
          <w:b w:val="false"/>
          <w:i w:val="false"/>
          <w:color w:val="000000"/>
          <w:sz w:val="28"/>
        </w:rPr>
        <w:t>
      В заголовке дела указывается конкретный корреспондент, если переписка ведется только с ним. Например:</w:t>
      </w:r>
      <w:r>
        <w:br/>
      </w:r>
      <w:r>
        <w:rPr>
          <w:rFonts w:ascii="Times New Roman"/>
          <w:b w:val="false"/>
          <w:i w:val="false"/>
          <w:color w:val="000000"/>
          <w:sz w:val="28"/>
        </w:rPr>
        <w:t>
      Переписка с правительством Москвы о предоставлении жилья сотрудникам Евразийской экономической комиссии</w:t>
      </w:r>
      <w:r>
        <w:br/>
      </w:r>
      <w:r>
        <w:rPr>
          <w:rFonts w:ascii="Times New Roman"/>
          <w:b w:val="false"/>
          <w:i w:val="false"/>
          <w:color w:val="000000"/>
          <w:sz w:val="28"/>
        </w:rPr>
        <w:t xml:space="preserve">
      В случае если содержание дела касается нескольких однородных административно-территориальных единиц, при обозначении административно-территориальных единиц в заголовках дел конкретные названия не перечисляются, а указывается их общее видовое название. </w:t>
      </w:r>
      <w:r>
        <w:br/>
      </w:r>
      <w:r>
        <w:rPr>
          <w:rFonts w:ascii="Times New Roman"/>
          <w:b w:val="false"/>
          <w:i w:val="false"/>
          <w:color w:val="000000"/>
          <w:sz w:val="28"/>
        </w:rPr>
        <w:t>
      В случае если содержание дела касается одной административно-территориальной единицы (населенного пункта), ее название указывается в заголовке дела.</w:t>
      </w:r>
      <w:r>
        <w:br/>
      </w:r>
      <w:r>
        <w:rPr>
          <w:rFonts w:ascii="Times New Roman"/>
          <w:b w:val="false"/>
          <w:i w:val="false"/>
          <w:color w:val="000000"/>
          <w:sz w:val="28"/>
        </w:rPr>
        <w:t>
      В заголовках дел, содержащих плановую или отчетную документацию, указывается период (квартал, год), на (за) который составлены планы (отчеты). Например:</w:t>
      </w:r>
      <w:r>
        <w:br/>
      </w:r>
      <w:r>
        <w:rPr>
          <w:rFonts w:ascii="Times New Roman"/>
          <w:b w:val="false"/>
          <w:i w:val="false"/>
          <w:color w:val="000000"/>
          <w:sz w:val="28"/>
        </w:rPr>
        <w:t>
      Годовой отчет об исполнении бюджета</w:t>
      </w:r>
      <w:r>
        <w:br/>
      </w:r>
      <w:r>
        <w:rPr>
          <w:rFonts w:ascii="Times New Roman"/>
          <w:b w:val="false"/>
          <w:i w:val="false"/>
          <w:color w:val="000000"/>
          <w:sz w:val="28"/>
        </w:rPr>
        <w:t>
      В случае если дело будет состоять из нескольких томов или частей, составляется общий заголовок дела, а затем при необходимости составляются заголовки каждого тома (части), уточняющие содержание заголовка дела.</w:t>
      </w:r>
      <w:r>
        <w:br/>
      </w:r>
      <w:r>
        <w:rPr>
          <w:rFonts w:ascii="Times New Roman"/>
          <w:b w:val="false"/>
          <w:i w:val="false"/>
          <w:color w:val="000000"/>
          <w:sz w:val="28"/>
        </w:rPr>
        <w:t>
      Заголовки дел могут уточняться в процессе формирования и оформления дел.</w:t>
      </w:r>
      <w:r>
        <w:br/>
      </w:r>
      <w:r>
        <w:rPr>
          <w:rFonts w:ascii="Times New Roman"/>
          <w:b w:val="false"/>
          <w:i w:val="false"/>
          <w:color w:val="000000"/>
          <w:sz w:val="28"/>
        </w:rPr>
        <w:t>
      В номенклатуру дел структурного подразделения Комиссии включаются заголовки дел, отражающие все документируемые участки работы структурного подразделения, дела и справочные материалы с пометкой «Для служебного пользования», картотеки и журналы.</w:t>
      </w:r>
      <w:r>
        <w:br/>
      </w:r>
      <w:r>
        <w:rPr>
          <w:rFonts w:ascii="Times New Roman"/>
          <w:b w:val="false"/>
          <w:i w:val="false"/>
          <w:color w:val="000000"/>
          <w:sz w:val="28"/>
        </w:rPr>
        <w:t>
      В номенклатуру дел структурного подразделения Комиссии не включаются периодические издания.</w:t>
      </w:r>
      <w:r>
        <w:br/>
      </w:r>
      <w:r>
        <w:rPr>
          <w:rFonts w:ascii="Times New Roman"/>
          <w:b w:val="false"/>
          <w:i w:val="false"/>
          <w:color w:val="000000"/>
          <w:sz w:val="28"/>
        </w:rPr>
        <w:t>
      В случае если в течение года организуются новые документированные участки работы или возникают новые дела, они дополнительно включаются в номенклатуру дел структурного подразделения Комиссии.</w:t>
      </w:r>
      <w:r>
        <w:br/>
      </w:r>
      <w:r>
        <w:rPr>
          <w:rFonts w:ascii="Times New Roman"/>
          <w:b w:val="false"/>
          <w:i w:val="false"/>
          <w:color w:val="000000"/>
          <w:sz w:val="28"/>
        </w:rPr>
        <w:t xml:space="preserve">
      В графе 3 указывается количество дел или томов (частей). Данная графа заполняется по окончании календарного года. </w:t>
      </w:r>
      <w:r>
        <w:br/>
      </w:r>
      <w:r>
        <w:rPr>
          <w:rFonts w:ascii="Times New Roman"/>
          <w:b w:val="false"/>
          <w:i w:val="false"/>
          <w:color w:val="000000"/>
          <w:sz w:val="28"/>
        </w:rPr>
        <w:t xml:space="preserve">
      В графе 4 указываются срок хранения дела, номера статей по перечню типовых документов. </w:t>
      </w:r>
      <w:r>
        <w:br/>
      </w:r>
      <w:r>
        <w:rPr>
          <w:rFonts w:ascii="Times New Roman"/>
          <w:b w:val="false"/>
          <w:i w:val="false"/>
          <w:color w:val="000000"/>
          <w:sz w:val="28"/>
        </w:rPr>
        <w:t xml:space="preserve">
      В графе 5 указываются названия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2011 года»), о выделении дел, подлежащих уничтожению, о сотрудниках, ответственных за формирование дел, о передаче дел в соответствующую организацию для продолжения делопроизводства и др. </w:t>
      </w:r>
      <w:r>
        <w:br/>
      </w:r>
      <w:r>
        <w:rPr>
          <w:rFonts w:ascii="Times New Roman"/>
          <w:b w:val="false"/>
          <w:i w:val="false"/>
          <w:color w:val="000000"/>
          <w:sz w:val="28"/>
        </w:rPr>
        <w:t>
      По окончании календарного года в конце номенклатуры дел структурного подразделения Комиссии делается итоговая запись о количестве заведенных дел (томов). Сотрудник, ответственный за делопроизводство в структурном подразделении Комиссии, сообщает эти данные в отдел делопроизводства и контроля Департамента протокола и организационного обеспечения до 1 февраля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xml:space="preserve">
      231. Номенклатура дел структурного подразделения Комиссии </w:t>
      </w:r>
      <w:r>
        <w:br/>
      </w:r>
      <w:r>
        <w:rPr>
          <w:rFonts w:ascii="Times New Roman"/>
          <w:b w:val="false"/>
          <w:i w:val="false"/>
          <w:color w:val="000000"/>
          <w:sz w:val="28"/>
        </w:rPr>
        <w:t>
в 2 экземплярах представляется на согласование в Департамент протокола и организационного обеспечения.</w:t>
      </w:r>
      <w:r>
        <w:br/>
      </w:r>
      <w:r>
        <w:rPr>
          <w:rFonts w:ascii="Times New Roman"/>
          <w:b w:val="false"/>
          <w:i w:val="false"/>
          <w:color w:val="000000"/>
          <w:sz w:val="28"/>
        </w:rPr>
        <w:t>
      Один экземпляр согласованной номенклатуры дел хранится в Департаменте протокола и организационного обеспечения, второй – возвращается в структурное подразделение Комиссии и хранится у сотрудника, ответственного за делопроизводство, который направляет выписки из соответствующих разделов номенклатуры дел в отделы структурного подразделения для работы.</w:t>
      </w:r>
      <w:r>
        <w:br/>
      </w:r>
      <w:r>
        <w:rPr>
          <w:rFonts w:ascii="Times New Roman"/>
          <w:b w:val="false"/>
          <w:i w:val="false"/>
          <w:color w:val="000000"/>
          <w:sz w:val="28"/>
        </w:rPr>
        <w:t>
</w:t>
      </w:r>
      <w:r>
        <w:rPr>
          <w:rFonts w:ascii="Times New Roman"/>
          <w:b w:val="false"/>
          <w:i w:val="false"/>
          <w:color w:val="000000"/>
          <w:sz w:val="28"/>
        </w:rPr>
        <w:t>
      232. Номенклатуры дел структурных подразделений Комиссии вводятся в действие с 1 января следующего календарного года.</w:t>
      </w:r>
    </w:p>
    <w:bookmarkEnd w:id="64"/>
    <w:bookmarkStart w:name="z272" w:id="65"/>
    <w:p>
      <w:pPr>
        <w:spacing w:after="0"/>
        <w:ind w:left="0"/>
        <w:jc w:val="both"/>
      </w:pPr>
      <w:r>
        <w:rPr>
          <w:rFonts w:ascii="Times New Roman"/>
          <w:b w:val="false"/>
          <w:i w:val="false"/>
          <w:color w:val="000000"/>
          <w:sz w:val="28"/>
        </w:rPr>
        <w:t>
2. Формирование дел в текущем делопроизводстве</w:t>
      </w:r>
      <w:r>
        <w:br/>
      </w:r>
      <w:r>
        <w:rPr>
          <w:rFonts w:ascii="Times New Roman"/>
          <w:b w:val="false"/>
          <w:i w:val="false"/>
          <w:color w:val="000000"/>
          <w:sz w:val="28"/>
        </w:rPr>
        <w:t>
и их оперативное хранение</w:t>
      </w:r>
    </w:p>
    <w:bookmarkEnd w:id="65"/>
    <w:bookmarkStart w:name="z273" w:id="66"/>
    <w:p>
      <w:pPr>
        <w:spacing w:after="0"/>
        <w:ind w:left="0"/>
        <w:jc w:val="both"/>
      </w:pPr>
      <w:r>
        <w:rPr>
          <w:rFonts w:ascii="Times New Roman"/>
          <w:b w:val="false"/>
          <w:i w:val="false"/>
          <w:color w:val="000000"/>
          <w:sz w:val="28"/>
        </w:rPr>
        <w:t>
      233. Для организации хранения дел в текущем делопроизводстве в структурных подразделениях Комиссии исполненные документы формируются в дела в соответствии с номенклатурой дел и систематизируются внутри дела.</w:t>
      </w:r>
      <w:r>
        <w:br/>
      </w:r>
      <w:r>
        <w:rPr>
          <w:rFonts w:ascii="Times New Roman"/>
          <w:b w:val="false"/>
          <w:i w:val="false"/>
          <w:color w:val="000000"/>
          <w:sz w:val="28"/>
        </w:rPr>
        <w:t>
</w:t>
      </w:r>
      <w:r>
        <w:rPr>
          <w:rFonts w:ascii="Times New Roman"/>
          <w:b w:val="false"/>
          <w:i w:val="false"/>
          <w:color w:val="000000"/>
          <w:sz w:val="28"/>
        </w:rPr>
        <w:t>
      234. Формирование дел в структурных подразделениях Комиссии осуществляют сотрудники, ответственные за делопроизводство.</w:t>
      </w:r>
      <w:r>
        <w:br/>
      </w:r>
      <w:r>
        <w:rPr>
          <w:rFonts w:ascii="Times New Roman"/>
          <w:b w:val="false"/>
          <w:i w:val="false"/>
          <w:color w:val="000000"/>
          <w:sz w:val="28"/>
        </w:rPr>
        <w:t>
      Исполненные документы в течение 10 рабочих дней сдаются исполнителями сотрудникам, ответственным за делопроизводство в структурных подразделениях Комиссии, для формирования документов в дела. Номер дела, в которое должен быть подшит документ, определяется руководителем структурного подразделения Комиссии или исполнителем в соответствии с номенклатурой дел.</w:t>
      </w:r>
      <w:r>
        <w:br/>
      </w:r>
      <w:r>
        <w:rPr>
          <w:rFonts w:ascii="Times New Roman"/>
          <w:b w:val="false"/>
          <w:i w:val="false"/>
          <w:color w:val="000000"/>
          <w:sz w:val="28"/>
        </w:rPr>
        <w:t>
</w:t>
      </w:r>
      <w:r>
        <w:rPr>
          <w:rFonts w:ascii="Times New Roman"/>
          <w:b w:val="false"/>
          <w:i w:val="false"/>
          <w:color w:val="000000"/>
          <w:sz w:val="28"/>
        </w:rPr>
        <w:t xml:space="preserve">
      235. Контроль за правильностью формирования дел осуществляется отделом делопроизводства и контроля Департамента протокола и организационного обеспечения, который проводит проверки правильности формирования дел. </w:t>
      </w:r>
      <w:r>
        <w:br/>
      </w: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формирования дел, являются обязательными для исполнения всеми сотрудниками структурных подразделений Комиссии.</w:t>
      </w:r>
      <w:r>
        <w:br/>
      </w:r>
      <w:r>
        <w:rPr>
          <w:rFonts w:ascii="Times New Roman"/>
          <w:b w:val="false"/>
          <w:i w:val="false"/>
          <w:color w:val="000000"/>
          <w:sz w:val="28"/>
        </w:rPr>
        <w:t>
</w:t>
      </w:r>
      <w:r>
        <w:rPr>
          <w:rFonts w:ascii="Times New Roman"/>
          <w:b w:val="false"/>
          <w:i w:val="false"/>
          <w:color w:val="000000"/>
          <w:sz w:val="28"/>
        </w:rPr>
        <w:t>
      236. При формировании дела необходимо соблюдать следующие общие правила:</w:t>
      </w:r>
      <w:r>
        <w:br/>
      </w:r>
      <w:r>
        <w:rPr>
          <w:rFonts w:ascii="Times New Roman"/>
          <w:b w:val="false"/>
          <w:i w:val="false"/>
          <w:color w:val="000000"/>
          <w:sz w:val="28"/>
        </w:rPr>
        <w:t>
      помещать в дело только исполненные документы в соответствии с заголовками дел согласно номенклатуре дел;</w:t>
      </w:r>
      <w:r>
        <w:br/>
      </w:r>
      <w:r>
        <w:rPr>
          <w:rFonts w:ascii="Times New Roman"/>
          <w:b w:val="false"/>
          <w:i w:val="false"/>
          <w:color w:val="000000"/>
          <w:sz w:val="28"/>
        </w:rPr>
        <w:t>
      группировать в дело документы одного календарного года, за исключением переходящих дел;</w:t>
      </w:r>
      <w:r>
        <w:br/>
      </w:r>
      <w:r>
        <w:rPr>
          <w:rFonts w:ascii="Times New Roman"/>
          <w:b w:val="false"/>
          <w:i w:val="false"/>
          <w:color w:val="000000"/>
          <w:sz w:val="28"/>
        </w:rPr>
        <w:t>
      раздельно группировать в дело документы постоянного и временного хранения;</w:t>
      </w:r>
      <w:r>
        <w:br/>
      </w:r>
      <w:r>
        <w:rPr>
          <w:rFonts w:ascii="Times New Roman"/>
          <w:b w:val="false"/>
          <w:i w:val="false"/>
          <w:color w:val="000000"/>
          <w:sz w:val="28"/>
        </w:rPr>
        <w:t>
      помещать в дело документ, правильно и полностью оформленный (документ должен иметь дату, подпись и другие реквизиты);</w:t>
      </w:r>
      <w:r>
        <w:br/>
      </w:r>
      <w:r>
        <w:rPr>
          <w:rFonts w:ascii="Times New Roman"/>
          <w:b w:val="false"/>
          <w:i w:val="false"/>
          <w:color w:val="000000"/>
          <w:sz w:val="28"/>
        </w:rPr>
        <w:t>
      помещать в дела факсограммы, телеграммы, телефонограммы на общих основаниях;</w:t>
      </w:r>
      <w:r>
        <w:br/>
      </w:r>
      <w:r>
        <w:rPr>
          <w:rFonts w:ascii="Times New Roman"/>
          <w:b w:val="false"/>
          <w:i w:val="false"/>
          <w:color w:val="000000"/>
          <w:sz w:val="28"/>
        </w:rPr>
        <w:t>
      не помещать в дело документы, подлежащие возврату, лишние экземпляры, черновики.</w:t>
      </w:r>
      <w:r>
        <w:br/>
      </w:r>
      <w:r>
        <w:rPr>
          <w:rFonts w:ascii="Times New Roman"/>
          <w:b w:val="false"/>
          <w:i w:val="false"/>
          <w:color w:val="000000"/>
          <w:sz w:val="28"/>
        </w:rPr>
        <w:t>
      По объему дело не должно превышать 250 листов при толщине не более 4 см (толщина дел со сроком хранения до 10 лет не должна превышать 10 см). При большем количестве листов дело должно быть разделено на тома. При наличии в деле нескольких томов (частей) индекс и заголовок дела проставляются на каждом томе с добавлением «т. 1», «т. 2» и т. д.</w:t>
      </w:r>
      <w:r>
        <w:br/>
      </w:r>
      <w:r>
        <w:rPr>
          <w:rFonts w:ascii="Times New Roman"/>
          <w:b w:val="false"/>
          <w:i w:val="false"/>
          <w:color w:val="000000"/>
          <w:sz w:val="28"/>
        </w:rPr>
        <w:t xml:space="preserve">
      Подлинники документов отделяются от копий, годовые отчеты – от квартальных, утвержденные правила, положения, инструкции, другие документы – от их проектов и переписки по утверждению и т. д. </w:t>
      </w:r>
      <w:r>
        <w:br/>
      </w:r>
      <w:r>
        <w:rPr>
          <w:rFonts w:ascii="Times New Roman"/>
          <w:b w:val="false"/>
          <w:i w:val="false"/>
          <w:color w:val="000000"/>
          <w:sz w:val="28"/>
        </w:rPr>
        <w:t xml:space="preserve">
      В дело включается по 1 экземпляру каждого документа. Все документы, относящиеся к разрешению одного вопроса, подшиваются вместе. </w:t>
      </w:r>
      <w:r>
        <w:br/>
      </w:r>
      <w:r>
        <w:rPr>
          <w:rFonts w:ascii="Times New Roman"/>
          <w:b w:val="false"/>
          <w:i w:val="false"/>
          <w:color w:val="000000"/>
          <w:sz w:val="28"/>
        </w:rPr>
        <w:t>
</w:t>
      </w:r>
      <w:r>
        <w:rPr>
          <w:rFonts w:ascii="Times New Roman"/>
          <w:b w:val="false"/>
          <w:i w:val="false"/>
          <w:color w:val="000000"/>
          <w:sz w:val="28"/>
        </w:rPr>
        <w:t xml:space="preserve">
      237. Документы внутри дела располагаются в хронологической, вопросно-логической последовательности или в их сочетании. </w:t>
      </w:r>
      <w:r>
        <w:br/>
      </w:r>
      <w:r>
        <w:rPr>
          <w:rFonts w:ascii="Times New Roman"/>
          <w:b w:val="false"/>
          <w:i w:val="false"/>
          <w:color w:val="000000"/>
          <w:sz w:val="28"/>
        </w:rPr>
        <w:t xml:space="preserve">
      В делах постоянного хранения наиболее ранние документы располагаются в начале дела. Не допускается обратный хронологический порядок расположения документов. </w:t>
      </w:r>
      <w:r>
        <w:br/>
      </w:r>
      <w:r>
        <w:rPr>
          <w:rFonts w:ascii="Times New Roman"/>
          <w:b w:val="false"/>
          <w:i w:val="false"/>
          <w:color w:val="000000"/>
          <w:sz w:val="28"/>
        </w:rPr>
        <w:t>
      Распорядительные документы с относящимися к ним приложениями группируются в дела по видам и хронологии.</w:t>
      </w:r>
      <w:r>
        <w:br/>
      </w:r>
      <w:r>
        <w:rPr>
          <w:rFonts w:ascii="Times New Roman"/>
          <w:b w:val="false"/>
          <w:i w:val="false"/>
          <w:color w:val="000000"/>
          <w:sz w:val="28"/>
        </w:rPr>
        <w:t>
      Приказы по оперативным вопросам группируются отдельно от приказов по кадровым вопросам.</w:t>
      </w:r>
      <w:r>
        <w:br/>
      </w:r>
      <w:r>
        <w:rPr>
          <w:rFonts w:ascii="Times New Roman"/>
          <w:b w:val="false"/>
          <w:i w:val="false"/>
          <w:color w:val="000000"/>
          <w:sz w:val="28"/>
        </w:rPr>
        <w:t>
      Приказы по командированию сотрудников Комиссии формируются в самостоятельные дела.</w:t>
      </w:r>
      <w:r>
        <w:br/>
      </w:r>
      <w:r>
        <w:rPr>
          <w:rFonts w:ascii="Times New Roman"/>
          <w:b w:val="false"/>
          <w:i w:val="false"/>
          <w:color w:val="000000"/>
          <w:sz w:val="28"/>
        </w:rPr>
        <w:t>
      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r>
        <w:br/>
      </w:r>
      <w:r>
        <w:rPr>
          <w:rFonts w:ascii="Times New Roman"/>
          <w:b w:val="false"/>
          <w:i w:val="false"/>
          <w:color w:val="000000"/>
          <w:sz w:val="28"/>
        </w:rPr>
        <w:t xml:space="preserve">
      Утвержденные планы, отчеты, сметы, лимиты, титульные списки и другие документы подшиваются отдельно от проектов и должны храниться в делах того года, на (за) который они составлены. </w:t>
      </w:r>
      <w:r>
        <w:br/>
      </w:r>
      <w:r>
        <w:rPr>
          <w:rFonts w:ascii="Times New Roman"/>
          <w:b w:val="false"/>
          <w:i w:val="false"/>
          <w:color w:val="000000"/>
          <w:sz w:val="28"/>
        </w:rPr>
        <w:t>
</w:t>
      </w:r>
      <w:r>
        <w:rPr>
          <w:rFonts w:ascii="Times New Roman"/>
          <w:b w:val="false"/>
          <w:i w:val="false"/>
          <w:color w:val="000000"/>
          <w:sz w:val="28"/>
        </w:rPr>
        <w:t xml:space="preserve">
      238. В Департаменте управления делами на каждого сотрудника Комиссии заводится отдельная папка (личное дело). </w:t>
      </w:r>
      <w:r>
        <w:br/>
      </w:r>
      <w:r>
        <w:rPr>
          <w:rFonts w:ascii="Times New Roman"/>
          <w:b w:val="false"/>
          <w:i w:val="false"/>
          <w:color w:val="000000"/>
          <w:sz w:val="28"/>
        </w:rPr>
        <w:t xml:space="preserve">
      Документы в личных делах располагаются по мере их поступления. </w:t>
      </w:r>
      <w:r>
        <w:br/>
      </w:r>
      <w:r>
        <w:rPr>
          <w:rFonts w:ascii="Times New Roman"/>
          <w:b w:val="false"/>
          <w:i w:val="false"/>
          <w:color w:val="000000"/>
          <w:sz w:val="28"/>
        </w:rPr>
        <w:t>
      Медицинские справки о состоянии здоровья и другие документы второстепенного значения группируются отдельно от личных дел.</w:t>
      </w:r>
      <w:r>
        <w:br/>
      </w:r>
      <w:r>
        <w:rPr>
          <w:rFonts w:ascii="Times New Roman"/>
          <w:b w:val="false"/>
          <w:i w:val="false"/>
          <w:color w:val="000000"/>
          <w:sz w:val="28"/>
        </w:rPr>
        <w:t>
</w:t>
      </w:r>
      <w:r>
        <w:rPr>
          <w:rFonts w:ascii="Times New Roman"/>
          <w:b w:val="false"/>
          <w:i w:val="false"/>
          <w:color w:val="000000"/>
          <w:sz w:val="28"/>
        </w:rPr>
        <w:t>
      239. В Департаменте финансов карточки индивидуального учета сумм начисленных выплат и иных вознаграждений и сумм начисленных страховых взносов сотрудников Комиссии группируются в самостоятельные дела в пределах года и систематизируются в деле в порядке русского алфавита по фамилиям, именам и отчествам.</w:t>
      </w:r>
      <w:r>
        <w:br/>
      </w:r>
      <w:r>
        <w:rPr>
          <w:rFonts w:ascii="Times New Roman"/>
          <w:b w:val="false"/>
          <w:i w:val="false"/>
          <w:color w:val="000000"/>
          <w:sz w:val="28"/>
        </w:rPr>
        <w:t>
</w:t>
      </w:r>
      <w:r>
        <w:rPr>
          <w:rFonts w:ascii="Times New Roman"/>
          <w:b w:val="false"/>
          <w:i w:val="false"/>
          <w:color w:val="000000"/>
          <w:sz w:val="28"/>
        </w:rPr>
        <w:t>
      240. Переписка группируется, как правило, за календарный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r>
        <w:br/>
      </w:r>
      <w:r>
        <w:rPr>
          <w:rFonts w:ascii="Times New Roman"/>
          <w:b w:val="false"/>
          <w:i w:val="false"/>
          <w:color w:val="000000"/>
          <w:sz w:val="28"/>
        </w:rPr>
        <w:t>
      Документ, зарегистрированный в конце года и исполненный в новом году, подшивается вместе с ответом в дело предыдущего года.</w:t>
      </w:r>
      <w:r>
        <w:br/>
      </w:r>
      <w:r>
        <w:rPr>
          <w:rFonts w:ascii="Times New Roman"/>
          <w:b w:val="false"/>
          <w:i w:val="false"/>
          <w:color w:val="000000"/>
          <w:sz w:val="28"/>
        </w:rPr>
        <w:t>
</w:t>
      </w:r>
      <w:r>
        <w:rPr>
          <w:rFonts w:ascii="Times New Roman"/>
          <w:b w:val="false"/>
          <w:i w:val="false"/>
          <w:color w:val="000000"/>
          <w:sz w:val="28"/>
        </w:rPr>
        <w:t>
      241. С момента заведения и до передачи на хранение в отдел делопроизводства и контроля Департамента протокола и организационного обеспечения дела хранятся по месту их формирования.</w:t>
      </w:r>
      <w:r>
        <w:br/>
      </w:r>
      <w:r>
        <w:rPr>
          <w:rFonts w:ascii="Times New Roman"/>
          <w:b w:val="false"/>
          <w:i w:val="false"/>
          <w:color w:val="000000"/>
          <w:sz w:val="28"/>
        </w:rPr>
        <w:t xml:space="preserve">
      Руководители структурных подразделений Комиссии и сотрудники, ответственные за делопроизводство в структурных подразделениях Комиссии, обязаны контролировать правильное использование документов и дел, а также обеспечивать их сохранность. </w:t>
      </w:r>
      <w:r>
        <w:br/>
      </w:r>
      <w:r>
        <w:rPr>
          <w:rFonts w:ascii="Times New Roman"/>
          <w:b w:val="false"/>
          <w:i w:val="false"/>
          <w:color w:val="000000"/>
          <w:sz w:val="28"/>
        </w:rPr>
        <w:t>
      Дела, находящиеся в рабочих комнатах и специально отведенных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и воздействия солнечного света.</w:t>
      </w:r>
      <w:r>
        <w:br/>
      </w:r>
      <w:r>
        <w:rPr>
          <w:rFonts w:ascii="Times New Roman"/>
          <w:b w:val="false"/>
          <w:i w:val="false"/>
          <w:color w:val="000000"/>
          <w:sz w:val="28"/>
        </w:rPr>
        <w:t>
      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r>
        <w:br/>
      </w:r>
      <w:r>
        <w:rPr>
          <w:rFonts w:ascii="Times New Roman"/>
          <w:b w:val="false"/>
          <w:i w:val="false"/>
          <w:color w:val="000000"/>
          <w:sz w:val="28"/>
        </w:rPr>
        <w:t>
      На корешках обложек дел указываются индексы согласно номенклатуре дел.</w:t>
      </w:r>
      <w:r>
        <w:br/>
      </w:r>
      <w:r>
        <w:rPr>
          <w:rFonts w:ascii="Times New Roman"/>
          <w:b w:val="false"/>
          <w:i w:val="false"/>
          <w:color w:val="000000"/>
          <w:sz w:val="28"/>
        </w:rPr>
        <w:t>
      Завершенные дела постоянного, временного (свыше 10 лет) хранения и по личному составу хранятся по месту их формирования (в структурных подразделениях Комиссии) в течение 3 лет, а затем сдаются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242. Выдача дел (документов) другим структурным подразделениям Комиссии допускается с разрешения руководителя структурного подразделения Комиссии, в котором хранятся дела (документы), под расписку. Дела (документы) выдаются сотрудникам структурных подразделений Комиссии на срок не более 1 месяца. По истечении указанного срока дело (документ) должно быть возвращено в место его хранения.</w:t>
      </w:r>
      <w:r>
        <w:br/>
      </w:r>
      <w:r>
        <w:rPr>
          <w:rFonts w:ascii="Times New Roman"/>
          <w:b w:val="false"/>
          <w:i w:val="false"/>
          <w:color w:val="000000"/>
          <w:sz w:val="28"/>
        </w:rPr>
        <w:t>
</w:t>
      </w:r>
      <w:r>
        <w:rPr>
          <w:rFonts w:ascii="Times New Roman"/>
          <w:b w:val="false"/>
          <w:i w:val="false"/>
          <w:color w:val="000000"/>
          <w:sz w:val="28"/>
        </w:rPr>
        <w:t>
      243. Выносить служебные дела из здания Комиссии категорически запрещается.</w:t>
      </w:r>
      <w:r>
        <w:br/>
      </w:r>
      <w:r>
        <w:rPr>
          <w:rFonts w:ascii="Times New Roman"/>
          <w:b w:val="false"/>
          <w:i w:val="false"/>
          <w:color w:val="000000"/>
          <w:sz w:val="28"/>
        </w:rPr>
        <w:t>
      Сторонним организациям дела и документы, в том числе в электронном виде, выдаются с разрешения руководителя структурного подразделения Комиссии, в котором хранятся дела (документы), по актам на основании письменных запросов.</w:t>
      </w:r>
      <w:r>
        <w:br/>
      </w:r>
      <w:r>
        <w:rPr>
          <w:rFonts w:ascii="Times New Roman"/>
          <w:b w:val="false"/>
          <w:i w:val="false"/>
          <w:color w:val="000000"/>
          <w:sz w:val="28"/>
        </w:rPr>
        <w:t>
      Изъятие документов постоянного хранения из дел допускается в исключительных случаях и производится на основании решения руководства Комиссии с оставлением в деле заверенной копии документа и акта о причине выдачи подлинника.</w:t>
      </w:r>
      <w:r>
        <w:br/>
      </w:r>
      <w:r>
        <w:rPr>
          <w:rFonts w:ascii="Times New Roman"/>
          <w:b w:val="false"/>
          <w:i w:val="false"/>
          <w:color w:val="000000"/>
          <w:sz w:val="28"/>
        </w:rPr>
        <w:t>
</w:t>
      </w:r>
      <w:r>
        <w:rPr>
          <w:rFonts w:ascii="Times New Roman"/>
          <w:b w:val="false"/>
          <w:i w:val="false"/>
          <w:color w:val="000000"/>
          <w:sz w:val="28"/>
        </w:rPr>
        <w:t>
      244. Лица, виновные в утрате, порче или самовольном уничтожении служебных документов, несут ответственность в установленном порядке.</w:t>
      </w:r>
    </w:p>
    <w:bookmarkEnd w:id="66"/>
    <w:bookmarkStart w:name="z285" w:id="67"/>
    <w:p>
      <w:pPr>
        <w:spacing w:after="0"/>
        <w:ind w:left="0"/>
        <w:jc w:val="both"/>
      </w:pPr>
      <w:r>
        <w:rPr>
          <w:rFonts w:ascii="Times New Roman"/>
          <w:b w:val="false"/>
          <w:i w:val="false"/>
          <w:color w:val="000000"/>
          <w:sz w:val="28"/>
        </w:rPr>
        <w:t xml:space="preserve">
3. Подготовка документов и дел к передаче </w:t>
      </w:r>
      <w:r>
        <w:br/>
      </w:r>
      <w:r>
        <w:rPr>
          <w:rFonts w:ascii="Times New Roman"/>
          <w:b w:val="false"/>
          <w:i w:val="false"/>
          <w:color w:val="000000"/>
          <w:sz w:val="28"/>
        </w:rPr>
        <w:t>
на архивное хранение</w:t>
      </w:r>
    </w:p>
    <w:bookmarkEnd w:id="67"/>
    <w:bookmarkStart w:name="z286" w:id="68"/>
    <w:p>
      <w:pPr>
        <w:spacing w:after="0"/>
        <w:ind w:left="0"/>
        <w:jc w:val="both"/>
      </w:pPr>
      <w:r>
        <w:rPr>
          <w:rFonts w:ascii="Times New Roman"/>
          <w:b w:val="false"/>
          <w:i w:val="false"/>
          <w:color w:val="000000"/>
          <w:sz w:val="28"/>
        </w:rPr>
        <w:t>
      245. Подготовка документов к передаче на хранение в отдел делопроизводства и контроля Департамента протокола и организационного обеспечения включает в себя работу сотрудников, ответственных за делопроизводство в структурных подразделениях Комиссии,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r>
        <w:br/>
      </w:r>
      <w:r>
        <w:rPr>
          <w:rFonts w:ascii="Times New Roman"/>
          <w:b w:val="false"/>
          <w:i w:val="false"/>
          <w:color w:val="000000"/>
          <w:sz w:val="28"/>
        </w:rPr>
        <w:t>
</w:t>
      </w:r>
      <w:r>
        <w:rPr>
          <w:rFonts w:ascii="Times New Roman"/>
          <w:b w:val="false"/>
          <w:i w:val="false"/>
          <w:color w:val="000000"/>
          <w:sz w:val="28"/>
        </w:rPr>
        <w:t xml:space="preserve">
      246. Экспертиза ценности документов в Комиссии на стадии делопроизводства проводится: </w:t>
      </w:r>
      <w:r>
        <w:br/>
      </w:r>
      <w:r>
        <w:rPr>
          <w:rFonts w:ascii="Times New Roman"/>
          <w:b w:val="false"/>
          <w:i w:val="false"/>
          <w:color w:val="000000"/>
          <w:sz w:val="28"/>
        </w:rPr>
        <w:t>
      при составлении номенклатуры дел;</w:t>
      </w:r>
      <w:r>
        <w:br/>
      </w:r>
      <w:r>
        <w:rPr>
          <w:rFonts w:ascii="Times New Roman"/>
          <w:b w:val="false"/>
          <w:i w:val="false"/>
          <w:color w:val="000000"/>
          <w:sz w:val="28"/>
        </w:rPr>
        <w:t>
      в процессе формирования дел и проверки правильности отнесения документов к делам;</w:t>
      </w:r>
      <w:r>
        <w:br/>
      </w:r>
      <w:r>
        <w:rPr>
          <w:rFonts w:ascii="Times New Roman"/>
          <w:b w:val="false"/>
          <w:i w:val="false"/>
          <w:color w:val="000000"/>
          <w:sz w:val="28"/>
        </w:rPr>
        <w:t>
      при подготовке дел к передаче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Для организации и проведения экспертизы ценности документов в Комиссии создаются постоянно действующая центральная экспертная комиссия и экспертные комиссии структурных подразделений.</w:t>
      </w:r>
      <w:r>
        <w:br/>
      </w:r>
      <w:r>
        <w:rPr>
          <w:rFonts w:ascii="Times New Roman"/>
          <w:b w:val="false"/>
          <w:i w:val="false"/>
          <w:color w:val="000000"/>
          <w:sz w:val="28"/>
        </w:rPr>
        <w:t>
      Экспертиза ценности документов осуществляется ежегодно в структурных подразделениях Комиссии сотрудниками, ответственными за делопроизводство, под непосредственным методическим руководством отдела делопроизводства и контроля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247. При проведении экспертизы ценности документов проводятся:</w:t>
      </w:r>
      <w:r>
        <w:br/>
      </w:r>
      <w:r>
        <w:rPr>
          <w:rFonts w:ascii="Times New Roman"/>
          <w:b w:val="false"/>
          <w:i w:val="false"/>
          <w:color w:val="000000"/>
          <w:sz w:val="28"/>
        </w:rPr>
        <w:t>
      1) отбор документов постоянного, временного (свыше 10 лет) хранения и по личному составу для передачи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2) отбор документов с временными сроками хранения и с пометкой «До минования надобности», подлежащих дальнейшему хранению в структурных подразделениях Комиссии;</w:t>
      </w:r>
      <w:r>
        <w:br/>
      </w:r>
      <w:r>
        <w:rPr>
          <w:rFonts w:ascii="Times New Roman"/>
          <w:b w:val="false"/>
          <w:i w:val="false"/>
          <w:color w:val="000000"/>
          <w:sz w:val="28"/>
        </w:rPr>
        <w:t>
      3) выделение к уничтожению документов и дел, сроки хранения которых истекли.</w:t>
      </w:r>
      <w:r>
        <w:br/>
      </w:r>
      <w:r>
        <w:rPr>
          <w:rFonts w:ascii="Times New Roman"/>
          <w:b w:val="false"/>
          <w:i w:val="false"/>
          <w:color w:val="000000"/>
          <w:sz w:val="28"/>
        </w:rPr>
        <w:t>
</w:t>
      </w:r>
      <w:r>
        <w:rPr>
          <w:rFonts w:ascii="Times New Roman"/>
          <w:b w:val="false"/>
          <w:i w:val="false"/>
          <w:color w:val="000000"/>
          <w:sz w:val="28"/>
        </w:rPr>
        <w:t xml:space="preserve">
      248. Отбор документов для постоянного хранения осуществляется на основании перечня типовых документов и номенклатуры дел путем полистного просмотра дел. В делах постоянного хранения подлежат изъятию дублетные документы, черновики, неоформленные копии документов и не относящиеся к вопросу документы с временными сроками хранения. </w:t>
      </w:r>
      <w:r>
        <w:br/>
      </w:r>
      <w:r>
        <w:rPr>
          <w:rFonts w:ascii="Times New Roman"/>
          <w:b w:val="false"/>
          <w:i w:val="false"/>
          <w:color w:val="000000"/>
          <w:sz w:val="28"/>
        </w:rPr>
        <w:t>
      По результатам экспертизы ценности документов составляются описи дел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 15</w:t>
      </w:r>
      <w:r>
        <w:rPr>
          <w:rFonts w:ascii="Times New Roman"/>
          <w:b w:val="false"/>
          <w:i w:val="false"/>
          <w:color w:val="000000"/>
          <w:sz w:val="28"/>
        </w:rPr>
        <w:t>, а также акты о выделении к уничтожению документов, не подлежащих хранению, по форме согласно </w:t>
      </w:r>
      <w:r>
        <w:rPr>
          <w:rFonts w:ascii="Times New Roman"/>
          <w:b w:val="false"/>
          <w:i w:val="false"/>
          <w:color w:val="000000"/>
          <w:sz w:val="28"/>
        </w:rPr>
        <w:t>приложению №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249. Опись дела является архивным справочником, содержащим систематизированный перечень единиц хранения архивного фонда и предназначенным для их учета и раскрытия содержания. Отдельная опись представляет собой перечень дел с самостоятельной валовой (порядковой) законченной нумерацией. </w:t>
      </w:r>
      <w:r>
        <w:br/>
      </w:r>
      <w:r>
        <w:rPr>
          <w:rFonts w:ascii="Times New Roman"/>
          <w:b w:val="false"/>
          <w:i w:val="false"/>
          <w:color w:val="000000"/>
          <w:sz w:val="28"/>
        </w:rPr>
        <w:t>
</w:t>
      </w:r>
      <w:r>
        <w:rPr>
          <w:rFonts w:ascii="Times New Roman"/>
          <w:b w:val="false"/>
          <w:i w:val="false"/>
          <w:color w:val="000000"/>
          <w:sz w:val="28"/>
        </w:rPr>
        <w:t xml:space="preserve">
      250.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 </w:t>
      </w:r>
      <w:r>
        <w:br/>
      </w:r>
      <w:r>
        <w:rPr>
          <w:rFonts w:ascii="Times New Roman"/>
          <w:b w:val="false"/>
          <w:i w:val="false"/>
          <w:color w:val="000000"/>
          <w:sz w:val="28"/>
        </w:rPr>
        <w:t xml:space="preserve">
      В каждом структурном подразделении Комиссии описи дел постоянного хранения составляются ежегодно по установленной форме под непосредственным методическим руководством отдела делопроизводства и контроля Департамента протокола и организационного обеспечения. </w:t>
      </w:r>
      <w:r>
        <w:br/>
      </w:r>
      <w:r>
        <w:rPr>
          <w:rFonts w:ascii="Times New Roman"/>
          <w:b w:val="false"/>
          <w:i w:val="false"/>
          <w:color w:val="000000"/>
          <w:sz w:val="28"/>
        </w:rPr>
        <w:t xml:space="preserve">
      Дела передаются в отдел делопроизводства и контроля Департамента протокола и организационного обеспечения по описям. </w:t>
      </w:r>
      <w:r>
        <w:br/>
      </w:r>
      <w:r>
        <w:rPr>
          <w:rFonts w:ascii="Times New Roman"/>
          <w:b w:val="false"/>
          <w:i w:val="false"/>
          <w:color w:val="000000"/>
          <w:sz w:val="28"/>
        </w:rPr>
        <w:t>
      Описи дел, подготовленные структурными подразделениями, служат основой для формирования сводной описи дел Комиссии, которую готовит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
      251. Описательная статья описи дел структурного подразделения Комиссии имеет следующие элементы: </w:t>
      </w:r>
      <w:r>
        <w:br/>
      </w:r>
      <w:r>
        <w:rPr>
          <w:rFonts w:ascii="Times New Roman"/>
          <w:b w:val="false"/>
          <w:i w:val="false"/>
          <w:color w:val="000000"/>
          <w:sz w:val="28"/>
        </w:rPr>
        <w:t xml:space="preserve">
      1) порядковый номер дела (тома, части) по описи; </w:t>
      </w:r>
      <w:r>
        <w:br/>
      </w:r>
      <w:r>
        <w:rPr>
          <w:rFonts w:ascii="Times New Roman"/>
          <w:b w:val="false"/>
          <w:i w:val="false"/>
          <w:color w:val="000000"/>
          <w:sz w:val="28"/>
        </w:rPr>
        <w:t xml:space="preserve">
      2) индекс дела (тома, части); </w:t>
      </w:r>
      <w:r>
        <w:br/>
      </w:r>
      <w:r>
        <w:rPr>
          <w:rFonts w:ascii="Times New Roman"/>
          <w:b w:val="false"/>
          <w:i w:val="false"/>
          <w:color w:val="000000"/>
          <w:sz w:val="28"/>
        </w:rPr>
        <w:t xml:space="preserve">
      3) заголовок дела (тома, части); </w:t>
      </w:r>
      <w:r>
        <w:br/>
      </w:r>
      <w:r>
        <w:rPr>
          <w:rFonts w:ascii="Times New Roman"/>
          <w:b w:val="false"/>
          <w:i w:val="false"/>
          <w:color w:val="000000"/>
          <w:sz w:val="28"/>
        </w:rPr>
        <w:t xml:space="preserve">
      4) дата дела (тома, части); </w:t>
      </w:r>
      <w:r>
        <w:br/>
      </w:r>
      <w:r>
        <w:rPr>
          <w:rFonts w:ascii="Times New Roman"/>
          <w:b w:val="false"/>
          <w:i w:val="false"/>
          <w:color w:val="000000"/>
          <w:sz w:val="28"/>
        </w:rPr>
        <w:t xml:space="preserve">
      5) количество листов в деле (томе, части); </w:t>
      </w:r>
      <w:r>
        <w:br/>
      </w:r>
      <w:r>
        <w:rPr>
          <w:rFonts w:ascii="Times New Roman"/>
          <w:b w:val="false"/>
          <w:i w:val="false"/>
          <w:color w:val="000000"/>
          <w:sz w:val="28"/>
        </w:rPr>
        <w:t>
      6) срок хранения дела;</w:t>
      </w:r>
      <w:r>
        <w:br/>
      </w:r>
      <w:r>
        <w:rPr>
          <w:rFonts w:ascii="Times New Roman"/>
          <w:b w:val="false"/>
          <w:i w:val="false"/>
          <w:color w:val="000000"/>
          <w:sz w:val="28"/>
        </w:rPr>
        <w:t>
      7) примечание.</w:t>
      </w:r>
      <w:r>
        <w:br/>
      </w:r>
      <w:r>
        <w:rPr>
          <w:rFonts w:ascii="Times New Roman"/>
          <w:b w:val="false"/>
          <w:i w:val="false"/>
          <w:color w:val="000000"/>
          <w:sz w:val="28"/>
        </w:rPr>
        <w:t>
</w:t>
      </w:r>
      <w:r>
        <w:rPr>
          <w:rFonts w:ascii="Times New Roman"/>
          <w:b w:val="false"/>
          <w:i w:val="false"/>
          <w:color w:val="000000"/>
          <w:sz w:val="28"/>
        </w:rPr>
        <w:t>
      252. При составлении описи дел соблюдаются следующие требования:</w:t>
      </w:r>
      <w:r>
        <w:br/>
      </w:r>
      <w:r>
        <w:rPr>
          <w:rFonts w:ascii="Times New Roman"/>
          <w:b w:val="false"/>
          <w:i w:val="false"/>
          <w:color w:val="000000"/>
          <w:sz w:val="28"/>
        </w:rPr>
        <w:t xml:space="preserve">
      1) 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 </w:t>
      </w:r>
      <w:r>
        <w:br/>
      </w:r>
      <w:r>
        <w:rPr>
          <w:rFonts w:ascii="Times New Roman"/>
          <w:b w:val="false"/>
          <w:i w:val="false"/>
          <w:color w:val="000000"/>
          <w:sz w:val="28"/>
        </w:rPr>
        <w:t xml:space="preserve">
      2) в описи применяется валовый порядок нумерации дел; </w:t>
      </w:r>
      <w:r>
        <w:br/>
      </w:r>
      <w:r>
        <w:rPr>
          <w:rFonts w:ascii="Times New Roman"/>
          <w:b w:val="false"/>
          <w:i w:val="false"/>
          <w:color w:val="000000"/>
          <w:sz w:val="28"/>
        </w:rPr>
        <w:t xml:space="preserve">
      3) графы описи заполняются в точном соответствии со сведениями, вынесенными на обложку дела; </w:t>
      </w:r>
      <w:r>
        <w:br/>
      </w:r>
      <w:r>
        <w:rPr>
          <w:rFonts w:ascii="Times New Roman"/>
          <w:b w:val="false"/>
          <w:i w:val="false"/>
          <w:color w:val="000000"/>
          <w:sz w:val="28"/>
        </w:rPr>
        <w:t xml:space="preserve">
      4) при внесении в опись подряд дел с одинаковыми заголовками пишется полностью заголовок каждого дела; </w:t>
      </w:r>
      <w:r>
        <w:br/>
      </w:r>
      <w:r>
        <w:rPr>
          <w:rFonts w:ascii="Times New Roman"/>
          <w:b w:val="false"/>
          <w:i w:val="false"/>
          <w:color w:val="000000"/>
          <w:sz w:val="28"/>
        </w:rPr>
        <w:t>
      5) при внесении в опись последнего тома многотомного дела после номера тома добавляется слово «Последний»;</w:t>
      </w:r>
      <w:r>
        <w:br/>
      </w:r>
      <w:r>
        <w:rPr>
          <w:rFonts w:ascii="Times New Roman"/>
          <w:b w:val="false"/>
          <w:i w:val="false"/>
          <w:color w:val="000000"/>
          <w:sz w:val="28"/>
        </w:rPr>
        <w:t>
      6) графа описи «Примечание» используется для отметок о приеме дел, особенностях их физического состояния, о передаче дел другим структурным подразделениям Комиссии со ссылкой на необходимый акт, о наличии копий и т. п.</w:t>
      </w:r>
      <w:r>
        <w:br/>
      </w:r>
      <w:r>
        <w:rPr>
          <w:rFonts w:ascii="Times New Roman"/>
          <w:b w:val="false"/>
          <w:i w:val="false"/>
          <w:color w:val="000000"/>
          <w:sz w:val="28"/>
        </w:rPr>
        <w:t>
</w:t>
      </w:r>
      <w:r>
        <w:rPr>
          <w:rFonts w:ascii="Times New Roman"/>
          <w:b w:val="false"/>
          <w:i w:val="false"/>
          <w:color w:val="000000"/>
          <w:sz w:val="28"/>
        </w:rPr>
        <w:t>
      253. В случае если при составлении описи обнаружено отсутствие дел, числящихся по номенклатуре дел структурного подразделения Комиссии, принимаются меры по их розыску. Если принятые меры не дали результатов, на необнаруженные дела составляется справка о причинах отсутствия дел, которая подписывается руководителем структурного подразделения Комиссии и передается вместе с описью дел в отдел делопроизводства и контроля Департамента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254. В конце описи вслед за последней описательной статьей делается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r>
        <w:br/>
      </w:r>
      <w:r>
        <w:rPr>
          <w:rFonts w:ascii="Times New Roman"/>
          <w:b w:val="false"/>
          <w:i w:val="false"/>
          <w:color w:val="000000"/>
          <w:sz w:val="28"/>
        </w:rPr>
        <w:t>
</w:t>
      </w:r>
      <w:r>
        <w:rPr>
          <w:rFonts w:ascii="Times New Roman"/>
          <w:b w:val="false"/>
          <w:i w:val="false"/>
          <w:color w:val="000000"/>
          <w:sz w:val="28"/>
        </w:rPr>
        <w:t>
      255. Опись дел структурного подразделения Комиссии подписывается составителем с указанием его должности, согласовывается с начальником отдела делопроизводства и контроля Департамента протокола и организационного обеспечения и утверждается руководителем структурного подразделения Комиссии.</w:t>
      </w:r>
      <w:r>
        <w:br/>
      </w:r>
      <w:r>
        <w:rPr>
          <w:rFonts w:ascii="Times New Roman"/>
          <w:b w:val="false"/>
          <w:i w:val="false"/>
          <w:color w:val="000000"/>
          <w:sz w:val="28"/>
        </w:rPr>
        <w:t>
</w:t>
      </w:r>
      <w:r>
        <w:rPr>
          <w:rFonts w:ascii="Times New Roman"/>
          <w:b w:val="false"/>
          <w:i w:val="false"/>
          <w:color w:val="000000"/>
          <w:sz w:val="28"/>
        </w:rPr>
        <w:t>
      256. Опись дел структурного подразделения Комиссии составляется в 2 экземплярах, оба экземпляра описи вместе с делами, включенными в опись, передаются в отдел делопроизводства и контроля Департамента протокола и организационного обеспечения. Один экземпляр описи с отметками о приеме дел возвращается для хранения в структурном подразделении Комиссии.</w:t>
      </w:r>
      <w:r>
        <w:br/>
      </w:r>
      <w:r>
        <w:rPr>
          <w:rFonts w:ascii="Times New Roman"/>
          <w:b w:val="false"/>
          <w:i w:val="false"/>
          <w:color w:val="000000"/>
          <w:sz w:val="28"/>
        </w:rPr>
        <w:t>
</w:t>
      </w:r>
      <w:r>
        <w:rPr>
          <w:rFonts w:ascii="Times New Roman"/>
          <w:b w:val="false"/>
          <w:i w:val="false"/>
          <w:color w:val="000000"/>
          <w:sz w:val="28"/>
        </w:rPr>
        <w:t>
      257. По завершении года сотрудники структурных подразделений Комиссии при методической помощи и под контролем отдела делопроизводства и контроля Департамента протокола и организационного обеспечения проводят работу по технической обработке и оформлению дел.</w:t>
      </w:r>
      <w:r>
        <w:br/>
      </w: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технической обработки и оформления дел, являются обязательными для исполнения всеми сотрудниками структурных подразделений Комиссии.</w:t>
      </w:r>
      <w:r>
        <w:br/>
      </w:r>
      <w:r>
        <w:rPr>
          <w:rFonts w:ascii="Times New Roman"/>
          <w:b w:val="false"/>
          <w:i w:val="false"/>
          <w:color w:val="000000"/>
          <w:sz w:val="28"/>
        </w:rPr>
        <w:t>
</w:t>
      </w:r>
      <w:r>
        <w:rPr>
          <w:rFonts w:ascii="Times New Roman"/>
          <w:b w:val="false"/>
          <w:i w:val="false"/>
          <w:color w:val="000000"/>
          <w:sz w:val="28"/>
        </w:rPr>
        <w:t xml:space="preserve">
      258. Руководители структурных подразделений Комиссии обязаны организовать работу по подготовке, оформлению и описанию дел для последующего архивного хранения в Комиссии. </w:t>
      </w:r>
      <w:r>
        <w:br/>
      </w:r>
      <w:r>
        <w:rPr>
          <w:rFonts w:ascii="Times New Roman"/>
          <w:b w:val="false"/>
          <w:i w:val="false"/>
          <w:color w:val="000000"/>
          <w:sz w:val="28"/>
        </w:rPr>
        <w:t>
      Сотрудники, ответственные за делопроизводство в структурных подразделениях Комиссии, обеспечивают проведение всех видов работ, связанных с подготовкой к передаче в установленном порядке дел на архивное хранение.</w:t>
      </w:r>
      <w:r>
        <w:br/>
      </w:r>
      <w:r>
        <w:rPr>
          <w:rFonts w:ascii="Times New Roman"/>
          <w:b w:val="false"/>
          <w:i w:val="false"/>
          <w:color w:val="000000"/>
          <w:sz w:val="28"/>
        </w:rPr>
        <w:t>
</w:t>
      </w:r>
      <w:r>
        <w:rPr>
          <w:rFonts w:ascii="Times New Roman"/>
          <w:b w:val="false"/>
          <w:i w:val="false"/>
          <w:color w:val="000000"/>
          <w:sz w:val="28"/>
        </w:rPr>
        <w:t xml:space="preserve">
      259. В зависимости от сроков хранения проводится полное или частичное оформление дел. </w:t>
      </w:r>
      <w:r>
        <w:br/>
      </w:r>
      <w:r>
        <w:rPr>
          <w:rFonts w:ascii="Times New Roman"/>
          <w:b w:val="false"/>
          <w:i w:val="false"/>
          <w:color w:val="000000"/>
          <w:sz w:val="28"/>
        </w:rPr>
        <w:t>
      Полному оформлению подлежат дела постоянного, временного (свыше 10 лет) хранения и по личному составу. Полное оформление дела предусматривает:</w:t>
      </w:r>
      <w:r>
        <w:br/>
      </w:r>
      <w:r>
        <w:rPr>
          <w:rFonts w:ascii="Times New Roman"/>
          <w:b w:val="false"/>
          <w:i w:val="false"/>
          <w:color w:val="000000"/>
          <w:sz w:val="28"/>
        </w:rPr>
        <w:t xml:space="preserve">
      нумерацию листов в деле; </w:t>
      </w:r>
      <w:r>
        <w:br/>
      </w:r>
      <w:r>
        <w:rPr>
          <w:rFonts w:ascii="Times New Roman"/>
          <w:b w:val="false"/>
          <w:i w:val="false"/>
          <w:color w:val="000000"/>
          <w:sz w:val="28"/>
        </w:rPr>
        <w:t>
      составление в случае необходимости внутренней описи документов дела по форме согласно </w:t>
      </w:r>
      <w:r>
        <w:rPr>
          <w:rFonts w:ascii="Times New Roman"/>
          <w:b w:val="false"/>
          <w:i w:val="false"/>
          <w:color w:val="000000"/>
          <w:sz w:val="28"/>
        </w:rPr>
        <w:t>приложению № 17</w:t>
      </w:r>
      <w:r>
        <w:rPr>
          <w:rFonts w:ascii="Times New Roman"/>
          <w:b w:val="false"/>
          <w:i w:val="false"/>
          <w:color w:val="000000"/>
          <w:sz w:val="28"/>
        </w:rPr>
        <w:t>;</w:t>
      </w:r>
      <w:r>
        <w:br/>
      </w:r>
      <w:r>
        <w:rPr>
          <w:rFonts w:ascii="Times New Roman"/>
          <w:b w:val="false"/>
          <w:i w:val="false"/>
          <w:color w:val="000000"/>
          <w:sz w:val="28"/>
        </w:rPr>
        <w:t>
      составление листа-заверителя дела по форме согласно </w:t>
      </w:r>
      <w:r>
        <w:rPr>
          <w:rFonts w:ascii="Times New Roman"/>
          <w:b w:val="false"/>
          <w:i w:val="false"/>
          <w:color w:val="000000"/>
          <w:sz w:val="28"/>
        </w:rPr>
        <w:t>приложению № 18</w:t>
      </w:r>
      <w:r>
        <w:rPr>
          <w:rFonts w:ascii="Times New Roman"/>
          <w:b w:val="false"/>
          <w:i w:val="false"/>
          <w:color w:val="000000"/>
          <w:sz w:val="28"/>
        </w:rPr>
        <w:t>;</w:t>
      </w:r>
      <w:r>
        <w:br/>
      </w:r>
      <w:r>
        <w:rPr>
          <w:rFonts w:ascii="Times New Roman"/>
          <w:b w:val="false"/>
          <w:i w:val="false"/>
          <w:color w:val="000000"/>
          <w:sz w:val="28"/>
        </w:rPr>
        <w:t>
      подшивку или переплет дела;</w:t>
      </w:r>
      <w:r>
        <w:br/>
      </w:r>
      <w:r>
        <w:rPr>
          <w:rFonts w:ascii="Times New Roman"/>
          <w:b w:val="false"/>
          <w:i w:val="false"/>
          <w:color w:val="000000"/>
          <w:sz w:val="28"/>
        </w:rPr>
        <w:t>
      пересистематизацию документов;</w:t>
      </w:r>
      <w:r>
        <w:br/>
      </w:r>
      <w:r>
        <w:rPr>
          <w:rFonts w:ascii="Times New Roman"/>
          <w:b w:val="false"/>
          <w:i w:val="false"/>
          <w:color w:val="000000"/>
          <w:sz w:val="28"/>
        </w:rPr>
        <w:t>
      оформление реквизитов обложки дела по форме согласно </w:t>
      </w:r>
      <w:r>
        <w:rPr>
          <w:rFonts w:ascii="Times New Roman"/>
          <w:b w:val="false"/>
          <w:i w:val="false"/>
          <w:color w:val="000000"/>
          <w:sz w:val="28"/>
        </w:rPr>
        <w:t>приложению № 19</w:t>
      </w:r>
      <w:r>
        <w:rPr>
          <w:rFonts w:ascii="Times New Roman"/>
          <w:b w:val="false"/>
          <w:i w:val="false"/>
          <w:color w:val="000000"/>
          <w:sz w:val="28"/>
        </w:rPr>
        <w:t xml:space="preserve">; </w:t>
      </w:r>
      <w:r>
        <w:br/>
      </w:r>
      <w:r>
        <w:rPr>
          <w:rFonts w:ascii="Times New Roman"/>
          <w:b w:val="false"/>
          <w:i w:val="false"/>
          <w:color w:val="000000"/>
          <w:sz w:val="28"/>
        </w:rPr>
        <w:t>
      внесение уточнений в реквизиты обложки дела.</w:t>
      </w:r>
      <w:r>
        <w:br/>
      </w:r>
      <w:r>
        <w:rPr>
          <w:rFonts w:ascii="Times New Roman"/>
          <w:b w:val="false"/>
          <w:i w:val="false"/>
          <w:color w:val="000000"/>
          <w:sz w:val="28"/>
        </w:rPr>
        <w:t>
      Дела временного (до 10 лет включительно) хранения подлежат частичному оформлению: допускается хранить дела в скоросшивателях, не проводить пересистематизацию документов в деле, листы дела не нумеровать и заверительные надписи не составлять.</w:t>
      </w:r>
      <w:r>
        <w:br/>
      </w:r>
      <w:r>
        <w:rPr>
          <w:rFonts w:ascii="Times New Roman"/>
          <w:b w:val="false"/>
          <w:i w:val="false"/>
          <w:color w:val="000000"/>
          <w:sz w:val="28"/>
        </w:rPr>
        <w:t>
</w:t>
      </w:r>
      <w:r>
        <w:rPr>
          <w:rFonts w:ascii="Times New Roman"/>
          <w:b w:val="false"/>
          <w:i w:val="false"/>
          <w:color w:val="000000"/>
          <w:sz w:val="28"/>
        </w:rPr>
        <w:t>
      260. Документы, составляющие дела постоянного и временного (свыше 10 лет) хранения, подшиваются на 4 прокола прочными нитками в твердые обложки или переплетаются с учетом возможности свободного чтения текста всех документов, дат, виз и резолюций на них. Листы документов дела не должны выступать за края обложки.</w:t>
      </w:r>
      <w:r>
        <w:br/>
      </w:r>
      <w:r>
        <w:rPr>
          <w:rFonts w:ascii="Times New Roman"/>
          <w:b w:val="false"/>
          <w:i w:val="false"/>
          <w:color w:val="000000"/>
          <w:sz w:val="28"/>
        </w:rPr>
        <w:t xml:space="preserve">
      Личные дела подшиваются на 3 или 4 прокола в твердые обложки. </w:t>
      </w:r>
      <w:r>
        <w:br/>
      </w:r>
      <w:r>
        <w:rPr>
          <w:rFonts w:ascii="Times New Roman"/>
          <w:b w:val="false"/>
          <w:i w:val="false"/>
          <w:color w:val="000000"/>
          <w:sz w:val="28"/>
        </w:rPr>
        <w:t>
      При подготовке дел к подшивке металлические скрепления (скобки, булавки, скрепки) из документов удаляются.</w:t>
      </w:r>
      <w:r>
        <w:br/>
      </w:r>
      <w:r>
        <w:rPr>
          <w:rFonts w:ascii="Times New Roman"/>
          <w:b w:val="false"/>
          <w:i w:val="false"/>
          <w:color w:val="000000"/>
          <w:sz w:val="28"/>
        </w:rPr>
        <w:t>
</w:t>
      </w:r>
      <w:r>
        <w:rPr>
          <w:rFonts w:ascii="Times New Roman"/>
          <w:b w:val="false"/>
          <w:i w:val="false"/>
          <w:color w:val="000000"/>
          <w:sz w:val="28"/>
        </w:rPr>
        <w:t>
      261. В начале дела подшивается внутренняя опись документов дела, которую необходимо составлять для дел, сгруппированных по видам документов, заголовки которых не полностью раскрывают их содержание (приказы по оперативным вопросам, протоколы, уставы, положения и др.). Внутренняя опись составляется также на документы, учет которых вызывается спецификой данной документации (особо ценные, личные дела и т. д.).</w:t>
      </w:r>
      <w:r>
        <w:br/>
      </w:r>
      <w:r>
        <w:rPr>
          <w:rFonts w:ascii="Times New Roman"/>
          <w:b w:val="false"/>
          <w:i w:val="false"/>
          <w:color w:val="000000"/>
          <w:sz w:val="28"/>
        </w:rPr>
        <w:t>
      Внутренняя опись документов дела составляется на отдельном листе по установленной форме и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r>
        <w:br/>
      </w:r>
      <w:r>
        <w:rPr>
          <w:rFonts w:ascii="Times New Roman"/>
          <w:b w:val="false"/>
          <w:i w:val="false"/>
          <w:color w:val="000000"/>
          <w:sz w:val="28"/>
        </w:rPr>
        <w:t>
      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заверенная составителем внутренняя опись документов дела подклеивается верхним краем к внутренней стороне лицевой обложки дела.</w:t>
      </w:r>
      <w:r>
        <w:br/>
      </w:r>
      <w:r>
        <w:rPr>
          <w:rFonts w:ascii="Times New Roman"/>
          <w:b w:val="false"/>
          <w:i w:val="false"/>
          <w:color w:val="000000"/>
          <w:sz w:val="28"/>
        </w:rPr>
        <w:t>
      При изменении состава документов дела (изъятии, включении документов, замены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r>
        <w:br/>
      </w:r>
      <w:r>
        <w:rPr>
          <w:rFonts w:ascii="Times New Roman"/>
          <w:b w:val="false"/>
          <w:i w:val="false"/>
          <w:color w:val="000000"/>
          <w:sz w:val="28"/>
        </w:rPr>
        <w:t>
</w:t>
      </w:r>
      <w:r>
        <w:rPr>
          <w:rFonts w:ascii="Times New Roman"/>
          <w:b w:val="false"/>
          <w:i w:val="false"/>
          <w:color w:val="000000"/>
          <w:sz w:val="28"/>
        </w:rPr>
        <w:t xml:space="preserve">
      262. В целях обеспечения сохранности и закрепления порядка расположения документов, включенных в дело, все его листы, кроме листов внутренней описи и заверительной надписи, нумеруются арабскими цифрами валовой нумерацией в правом верхнем углу листа простым карандашом, не задевая текста документов. Применение чернил и цветных карандашей для нумерации листов запрещается. </w:t>
      </w:r>
      <w:r>
        <w:br/>
      </w:r>
      <w:r>
        <w:rPr>
          <w:rFonts w:ascii="Times New Roman"/>
          <w:b w:val="false"/>
          <w:i w:val="false"/>
          <w:color w:val="000000"/>
          <w:sz w:val="28"/>
        </w:rPr>
        <w:t xml:space="preserve">
      Листы внутренней описи документов дела нумеруются отдельно. </w:t>
      </w:r>
      <w:r>
        <w:br/>
      </w:r>
      <w:r>
        <w:rPr>
          <w:rFonts w:ascii="Times New Roman"/>
          <w:b w:val="false"/>
          <w:i w:val="false"/>
          <w:color w:val="000000"/>
          <w:sz w:val="28"/>
        </w:rPr>
        <w:t xml:space="preserve">
      Листы дел, состоящих из нескольких томов или частей, нумеруются по каждому тому или части отдельно. </w:t>
      </w:r>
      <w:r>
        <w:br/>
      </w:r>
      <w:r>
        <w:rPr>
          <w:rFonts w:ascii="Times New Roman"/>
          <w:b w:val="false"/>
          <w:i w:val="false"/>
          <w:color w:val="000000"/>
          <w:sz w:val="28"/>
        </w:rPr>
        <w:t xml:space="preserve">
      Фотографии, чертежи, диаграммы и другие иллюстративные и специфические документы, представляющие самостоятельный лист в деле, нумеруются в левом верхнем углу оборотной стороны. </w:t>
      </w:r>
      <w:r>
        <w:br/>
      </w:r>
      <w:r>
        <w:rPr>
          <w:rFonts w:ascii="Times New Roman"/>
          <w:b w:val="false"/>
          <w:i w:val="false"/>
          <w:color w:val="000000"/>
          <w:sz w:val="28"/>
        </w:rPr>
        <w:t xml:space="preserve">
      Сложенный лист разворачивается и нумеруется в правом верхнем углу. Лист любого формата, подшитый за 1 край, нумеруется как 1 лист. </w:t>
      </w:r>
      <w:r>
        <w:br/>
      </w:r>
      <w:r>
        <w:rPr>
          <w:rFonts w:ascii="Times New Roman"/>
          <w:b w:val="false"/>
          <w:i w:val="false"/>
          <w:color w:val="000000"/>
          <w:sz w:val="28"/>
        </w:rPr>
        <w:t>
      Подшитые в дело конверты с вложениями нумеруются следующим образом: сначала конверт, затем очередным номером каждое вложение в конверте.</w:t>
      </w:r>
      <w:r>
        <w:br/>
      </w:r>
      <w:r>
        <w:rPr>
          <w:rFonts w:ascii="Times New Roman"/>
          <w:b w:val="false"/>
          <w:i w:val="false"/>
          <w:color w:val="000000"/>
          <w:sz w:val="28"/>
        </w:rPr>
        <w:t>
      Подшитые в дело документы с собственной нумерацией листов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 При наличии отдельных ошибок в нумерации листов в делах допускается применение литерной нумерации листов. Например: «1», «1а», «1б».</w:t>
      </w:r>
      <w:r>
        <w:br/>
      </w:r>
      <w:r>
        <w:rPr>
          <w:rFonts w:ascii="Times New Roman"/>
          <w:b w:val="false"/>
          <w:i w:val="false"/>
          <w:color w:val="000000"/>
          <w:sz w:val="28"/>
        </w:rPr>
        <w:t>
</w:t>
      </w:r>
      <w:r>
        <w:rPr>
          <w:rFonts w:ascii="Times New Roman"/>
          <w:b w:val="false"/>
          <w:i w:val="false"/>
          <w:color w:val="000000"/>
          <w:sz w:val="28"/>
        </w:rPr>
        <w:t>
      263. 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 – заверителе дела. В заверительной надписи указываются цифрами и прописью количество листов в данном деле и особенности отдельных документов, например: «чертежи», «фотографии», «рисунки».</w:t>
      </w:r>
      <w:r>
        <w:br/>
      </w:r>
      <w:r>
        <w:rPr>
          <w:rFonts w:ascii="Times New Roman"/>
          <w:b w:val="false"/>
          <w:i w:val="false"/>
          <w:color w:val="000000"/>
          <w:sz w:val="28"/>
        </w:rPr>
        <w:t xml:space="preserve">
      Заверительная надпись подписывается ее составителем с указанием расшифровки подписи, должности и даты составления. </w:t>
      </w:r>
      <w:r>
        <w:br/>
      </w:r>
      <w:r>
        <w:rPr>
          <w:rFonts w:ascii="Times New Roman"/>
          <w:b w:val="false"/>
          <w:i w:val="false"/>
          <w:color w:val="000000"/>
          <w:sz w:val="28"/>
        </w:rPr>
        <w:t xml:space="preserve">
      В случае если обнаружено большое количество ошибок в нумерации листов дела, проводится их перенумерация. При перенумерации листов старые номера зачеркиваются одной наклонной чертой, а рядом ставится новый номер листа. Кроме того, составляется новая заверительная надпись и подшивается в конце дела. </w:t>
      </w:r>
      <w:r>
        <w:br/>
      </w:r>
      <w:r>
        <w:rPr>
          <w:rFonts w:ascii="Times New Roman"/>
          <w:b w:val="false"/>
          <w:i w:val="false"/>
          <w:color w:val="000000"/>
          <w:sz w:val="28"/>
        </w:rPr>
        <w:t>
      Количество листов внутренней описи проставляется в заверительной надписи после общего количества листов дела через знак «плюс» (+).</w:t>
      </w:r>
      <w:r>
        <w:br/>
      </w:r>
      <w:r>
        <w:rPr>
          <w:rFonts w:ascii="Times New Roman"/>
          <w:b w:val="false"/>
          <w:i w:val="false"/>
          <w:color w:val="000000"/>
          <w:sz w:val="28"/>
        </w:rPr>
        <w:t xml:space="preserve">
      Все последующие изменения в составе и состоянии дела (повреждение дела, присоединение новых документов и т. д.) также отмечаются в заверительной надписи. </w:t>
      </w:r>
      <w:r>
        <w:br/>
      </w:r>
      <w:r>
        <w:rPr>
          <w:rFonts w:ascii="Times New Roman"/>
          <w:b w:val="false"/>
          <w:i w:val="false"/>
          <w:color w:val="000000"/>
          <w:sz w:val="28"/>
        </w:rPr>
        <w:t>
</w:t>
      </w:r>
      <w:r>
        <w:rPr>
          <w:rFonts w:ascii="Times New Roman"/>
          <w:b w:val="false"/>
          <w:i w:val="false"/>
          <w:color w:val="000000"/>
          <w:sz w:val="28"/>
        </w:rPr>
        <w:t xml:space="preserve">
      264. Реквизиты, проставляемые на обложке дела, оформляются следующим образом: </w:t>
      </w:r>
      <w:r>
        <w:br/>
      </w:r>
      <w:r>
        <w:rPr>
          <w:rFonts w:ascii="Times New Roman"/>
          <w:b w:val="false"/>
          <w:i w:val="false"/>
          <w:color w:val="000000"/>
          <w:sz w:val="28"/>
        </w:rPr>
        <w:t>
      наименование Комиссии приводится полностью (в именительном падеже) с указанием в скобках официально принятого сокращенного наименования;</w:t>
      </w:r>
      <w:r>
        <w:br/>
      </w:r>
      <w:r>
        <w:rPr>
          <w:rFonts w:ascii="Times New Roman"/>
          <w:b w:val="false"/>
          <w:i w:val="false"/>
          <w:color w:val="000000"/>
          <w:sz w:val="28"/>
        </w:rPr>
        <w:t>
      наименование структурного подразделения Комиссии записывается в соответствии с утвержденной структурой;</w:t>
      </w:r>
      <w:r>
        <w:br/>
      </w:r>
      <w:r>
        <w:rPr>
          <w:rFonts w:ascii="Times New Roman"/>
          <w:b w:val="false"/>
          <w:i w:val="false"/>
          <w:color w:val="000000"/>
          <w:sz w:val="28"/>
        </w:rPr>
        <w:t>
      индекс дела проставляется согласно номенклатуре дел;</w:t>
      </w:r>
      <w:r>
        <w:br/>
      </w:r>
      <w:r>
        <w:rPr>
          <w:rFonts w:ascii="Times New Roman"/>
          <w:b w:val="false"/>
          <w:i w:val="false"/>
          <w:color w:val="000000"/>
          <w:sz w:val="28"/>
        </w:rPr>
        <w:t>
      заголовок дела переносится из номенклатуры дел;</w:t>
      </w:r>
      <w:r>
        <w:br/>
      </w:r>
      <w:r>
        <w:rPr>
          <w:rFonts w:ascii="Times New Roman"/>
          <w:b w:val="false"/>
          <w:i w:val="false"/>
          <w:color w:val="000000"/>
          <w:sz w:val="28"/>
        </w:rPr>
        <w:t>
      дата дела включает год (годы) заведения и окончания дела в делопроизводстве. Датами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из документов, включенных в дело. При этом для оформления дат используется словесно-цифровой способ.</w:t>
      </w:r>
      <w:r>
        <w:br/>
      </w:r>
      <w:r>
        <w:rPr>
          <w:rFonts w:ascii="Times New Roman"/>
          <w:b w:val="false"/>
          <w:i w:val="false"/>
          <w:color w:val="000000"/>
          <w:sz w:val="28"/>
        </w:rPr>
        <w:t xml:space="preserve">
      Датой личного дела являются даты подписания приказов о назначении на должность и об увольнении лица, на которое заведено дело. </w:t>
      </w:r>
      <w:r>
        <w:br/>
      </w:r>
      <w:r>
        <w:rPr>
          <w:rFonts w:ascii="Times New Roman"/>
          <w:b w:val="false"/>
          <w:i w:val="false"/>
          <w:color w:val="000000"/>
          <w:sz w:val="28"/>
        </w:rPr>
        <w:t xml:space="preserve">
      Количество листов указывается согласно заверительной надписи в деле. </w:t>
      </w:r>
      <w:r>
        <w:br/>
      </w:r>
      <w:r>
        <w:rPr>
          <w:rFonts w:ascii="Times New Roman"/>
          <w:b w:val="false"/>
          <w:i w:val="false"/>
          <w:color w:val="000000"/>
          <w:sz w:val="28"/>
        </w:rPr>
        <w:t>
      Реквизит «срок хранения дела» указывается в соответствии с номенклатурой дел.</w:t>
      </w:r>
      <w:r>
        <w:br/>
      </w:r>
      <w:r>
        <w:rPr>
          <w:rFonts w:ascii="Times New Roman"/>
          <w:b w:val="false"/>
          <w:i w:val="false"/>
          <w:color w:val="000000"/>
          <w:sz w:val="28"/>
        </w:rPr>
        <w:t>
      На делах постоянного хранения пишется: «Хранить постоянно».</w:t>
      </w:r>
      <w:r>
        <w:br/>
      </w:r>
      <w:r>
        <w:rPr>
          <w:rFonts w:ascii="Times New Roman"/>
          <w:b w:val="false"/>
          <w:i w:val="false"/>
          <w:color w:val="000000"/>
          <w:sz w:val="28"/>
        </w:rPr>
        <w:t xml:space="preserve">
      Архивный шифр дела (номера фонда, описи, дела) проставляется на обложке дела отделом делопроизводства и контроля Департамента протокола и организационного обеспечения. </w:t>
      </w:r>
      <w:r>
        <w:br/>
      </w:r>
      <w:r>
        <w:rPr>
          <w:rFonts w:ascii="Times New Roman"/>
          <w:b w:val="false"/>
          <w:i w:val="false"/>
          <w:color w:val="000000"/>
          <w:sz w:val="28"/>
        </w:rPr>
        <w:t>
      Обложка дела заполняется черными чернилами или тушью.</w:t>
      </w:r>
      <w:r>
        <w:br/>
      </w:r>
      <w:r>
        <w:rPr>
          <w:rFonts w:ascii="Times New Roman"/>
          <w:b w:val="false"/>
          <w:i w:val="false"/>
          <w:color w:val="000000"/>
          <w:sz w:val="28"/>
        </w:rPr>
        <w:t>
      При несоответствии заголовка дел на обложке содержанию подшитых документов по окончании года в заголовки дел постоянного и временного (свыше 10 лет) хранения вносятся изменения.</w:t>
      </w:r>
    </w:p>
    <w:bookmarkEnd w:id="68"/>
    <w:bookmarkStart w:name="z306" w:id="69"/>
    <w:p>
      <w:pPr>
        <w:spacing w:after="0"/>
        <w:ind w:left="0"/>
        <w:jc w:val="both"/>
      </w:pPr>
      <w:r>
        <w:rPr>
          <w:rFonts w:ascii="Times New Roman"/>
          <w:b w:val="false"/>
          <w:i w:val="false"/>
          <w:color w:val="000000"/>
          <w:sz w:val="28"/>
        </w:rPr>
        <w:t>
4. Уничтожение документов и дел с истекшими сроками хранения</w:t>
      </w:r>
    </w:p>
    <w:bookmarkEnd w:id="69"/>
    <w:bookmarkStart w:name="z307" w:id="70"/>
    <w:p>
      <w:pPr>
        <w:spacing w:after="0"/>
        <w:ind w:left="0"/>
        <w:jc w:val="both"/>
      </w:pPr>
      <w:r>
        <w:rPr>
          <w:rFonts w:ascii="Times New Roman"/>
          <w:b w:val="false"/>
          <w:i w:val="false"/>
          <w:color w:val="000000"/>
          <w:sz w:val="28"/>
        </w:rPr>
        <w:t>
      265. Отбор документов и дел за соответствующий период, срок хранения которых истек и которые подлежат уничтожению, и составление акта о выделении к уничтожению документов, не подлежащих хранению</w:t>
      </w:r>
      <w:r>
        <w:br/>
      </w:r>
      <w:r>
        <w:rPr>
          <w:rFonts w:ascii="Times New Roman"/>
          <w:b w:val="false"/>
          <w:i w:val="false"/>
          <w:color w:val="000000"/>
          <w:sz w:val="28"/>
        </w:rPr>
        <w:t>
(далее – акто выделении к уничтожению документов), производятся структурным подразделением Комиссии после передачи на хранение в отдел делопроизводства и контроля Департамента протокола и организационного обеспечения документов постоянного, временного (свыше 10 лет) хранения и по личному составу за этот же период.</w:t>
      </w:r>
      <w:r>
        <w:br/>
      </w:r>
      <w:r>
        <w:rPr>
          <w:rFonts w:ascii="Times New Roman"/>
          <w:b w:val="false"/>
          <w:i w:val="false"/>
          <w:color w:val="000000"/>
          <w:sz w:val="28"/>
        </w:rPr>
        <w:t>
</w:t>
      </w:r>
      <w:r>
        <w:rPr>
          <w:rFonts w:ascii="Times New Roman"/>
          <w:b w:val="false"/>
          <w:i w:val="false"/>
          <w:color w:val="000000"/>
          <w:sz w:val="28"/>
        </w:rPr>
        <w:t>
      266. Акт о выделении к уничтожению документов составляется в 2 экземплярах, подписывается составителем, председателем и членами экспертной комиссии структурного подразделения Комиссии и направляется на согласование в Департамент протокола и организационного обеспечения.</w:t>
      </w:r>
      <w:r>
        <w:br/>
      </w:r>
      <w:r>
        <w:rPr>
          <w:rFonts w:ascii="Times New Roman"/>
          <w:b w:val="false"/>
          <w:i w:val="false"/>
          <w:color w:val="000000"/>
          <w:sz w:val="28"/>
        </w:rPr>
        <w:t>
      Один экземпляр согласованного акта о выделении к уничтожению документов возвращается в структурное подразделение Комиссии.</w:t>
      </w:r>
      <w:r>
        <w:br/>
      </w:r>
      <w:r>
        <w:rPr>
          <w:rFonts w:ascii="Times New Roman"/>
          <w:b w:val="false"/>
          <w:i w:val="false"/>
          <w:color w:val="000000"/>
          <w:sz w:val="28"/>
        </w:rPr>
        <w:t>
      Структурное подразделение Комиссии имеет право уничтожить дела, включенные в акт о выделении к уничтожению документов, только после согласования такого акта с Департаментом протокола и организационного обеспечения.</w:t>
      </w:r>
      <w:r>
        <w:br/>
      </w:r>
      <w:r>
        <w:rPr>
          <w:rFonts w:ascii="Times New Roman"/>
          <w:b w:val="false"/>
          <w:i w:val="false"/>
          <w:color w:val="000000"/>
          <w:sz w:val="28"/>
        </w:rPr>
        <w:t>
</w:t>
      </w:r>
      <w:r>
        <w:rPr>
          <w:rFonts w:ascii="Times New Roman"/>
          <w:b w:val="false"/>
          <w:i w:val="false"/>
          <w:color w:val="000000"/>
          <w:sz w:val="28"/>
        </w:rPr>
        <w:t>
      267. Дела и документы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или измельчаются до размеров, исключающих прочтение текста.</w:t>
      </w:r>
      <w:r>
        <w:br/>
      </w:r>
      <w:r>
        <w:rPr>
          <w:rFonts w:ascii="Times New Roman"/>
          <w:b w:val="false"/>
          <w:i w:val="false"/>
          <w:color w:val="000000"/>
          <w:sz w:val="28"/>
        </w:rPr>
        <w:t>
      После уничтожения дел в номенклатуре дел проставляется отметка «Уничтожено. См акт от…. №….» (с указанием должности, фамилии, подписи сотрудника, ответственного за передачу дел на уничтожение, и даты).</w:t>
      </w:r>
      <w:r>
        <w:br/>
      </w:r>
      <w:r>
        <w:rPr>
          <w:rFonts w:ascii="Times New Roman"/>
          <w:b w:val="false"/>
          <w:i w:val="false"/>
          <w:color w:val="000000"/>
          <w:sz w:val="28"/>
        </w:rPr>
        <w:t>
      Уничтожение документов в структурных подразделениях Комиссии без оформления соответствующих актов не допускается.</w:t>
      </w:r>
      <w:r>
        <w:br/>
      </w:r>
      <w:r>
        <w:rPr>
          <w:rFonts w:ascii="Times New Roman"/>
          <w:b w:val="false"/>
          <w:i w:val="false"/>
          <w:color w:val="000000"/>
          <w:sz w:val="28"/>
        </w:rPr>
        <w:t>
</w:t>
      </w:r>
      <w:r>
        <w:rPr>
          <w:rFonts w:ascii="Times New Roman"/>
          <w:b w:val="false"/>
          <w:i w:val="false"/>
          <w:color w:val="000000"/>
          <w:sz w:val="28"/>
        </w:rPr>
        <w:t>
      268. Дела включаются в акт о выделении к уничтожению документов, если предусмотренный для них срок хранения истек к 1 января года, в котором составлен акт (например, законченные в 2011 году дела с 5-летним сроком хранения могут быть включены в акт о выделении к уничтожению документов, составленный не ранее 1 января 2017 г.).</w:t>
      </w:r>
      <w:r>
        <w:br/>
      </w:r>
      <w:r>
        <w:rPr>
          <w:rFonts w:ascii="Times New Roman"/>
          <w:b w:val="false"/>
          <w:i w:val="false"/>
          <w:color w:val="000000"/>
          <w:sz w:val="28"/>
        </w:rPr>
        <w:t>
      Заголовки дел, включаемых в акт о выделении к уничтожению документов, должны полно и точно отражать содержание документов. Дела с однородными документами вносятся в акт под одним заголовком, в акте указываются индексы по номенклатуре дел</w:t>
      </w:r>
      <w:r>
        <w:rPr>
          <w:rFonts w:ascii="Times New Roman"/>
          <w:b w:val="false"/>
          <w:i w:val="false"/>
          <w:color w:val="1f497d"/>
          <w:sz w:val="28"/>
        </w:rPr>
        <w:t xml:space="preserve">, </w:t>
      </w:r>
      <w:r>
        <w:rPr>
          <w:rFonts w:ascii="Times New Roman"/>
          <w:b w:val="false"/>
          <w:i w:val="false"/>
          <w:color w:val="000000"/>
          <w:sz w:val="28"/>
        </w:rPr>
        <w:t>количество дел за каждый год отдельно и общее количество дел. При уничтожении части документов из дела в заголовке указываются содержание документов, затем индекс дела, из которого они изъяты, и общее количество листов.</w:t>
      </w:r>
    </w:p>
    <w:bookmarkEnd w:id="70"/>
    <w:bookmarkStart w:name="z311" w:id="71"/>
    <w:p>
      <w:pPr>
        <w:spacing w:after="0"/>
        <w:ind w:left="0"/>
        <w:jc w:val="both"/>
      </w:pPr>
      <w:r>
        <w:rPr>
          <w:rFonts w:ascii="Times New Roman"/>
          <w:b w:val="false"/>
          <w:i w:val="false"/>
          <w:color w:val="000000"/>
          <w:sz w:val="28"/>
        </w:rPr>
        <w:t>
5. Передача документов на хранение</w:t>
      </w:r>
    </w:p>
    <w:bookmarkEnd w:id="71"/>
    <w:bookmarkStart w:name="z312" w:id="72"/>
    <w:p>
      <w:pPr>
        <w:spacing w:after="0"/>
        <w:ind w:left="0"/>
        <w:jc w:val="both"/>
      </w:pPr>
      <w:r>
        <w:rPr>
          <w:rFonts w:ascii="Times New Roman"/>
          <w:b w:val="false"/>
          <w:i w:val="false"/>
          <w:color w:val="000000"/>
          <w:sz w:val="28"/>
        </w:rPr>
        <w:t>
      269. В отдел делопроизводства и контроля Департамента протокола и организационного обеспечения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 не позднее чем через 3 года после завершения дел в делопроизводстве.</w:t>
      </w:r>
      <w:r>
        <w:br/>
      </w:r>
      <w:r>
        <w:rPr>
          <w:rFonts w:ascii="Times New Roman"/>
          <w:b w:val="false"/>
          <w:i w:val="false"/>
          <w:color w:val="000000"/>
          <w:sz w:val="28"/>
        </w:rPr>
        <w:t>
</w:t>
      </w:r>
      <w:r>
        <w:rPr>
          <w:rFonts w:ascii="Times New Roman"/>
          <w:b w:val="false"/>
          <w:i w:val="false"/>
          <w:color w:val="000000"/>
          <w:sz w:val="28"/>
        </w:rPr>
        <w:t>
      270. Дела временного (до 10 лет) хранения не подлежат передаче в отдел делопроизводства и контроля Департамента протокола и организационного обеспечения. Они хранятся в структурных подразделениях Комиссии и по истечении сроков хранения подлежат уничтожению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271. Дела передаются в отдел делопроизводства и контроля Департамента протокола и организационного обеспечения полностью оформленными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272. Передача дел в отдел делопроизводства и контроля Департамента протокола и организационного обеспечения осуществляется по графику, составленному отделом делопроизводства и контроля и утвержденному директором Департамента протокола и организационного обеспечения.</w:t>
      </w:r>
      <w:r>
        <w:br/>
      </w:r>
      <w:r>
        <w:rPr>
          <w:rFonts w:ascii="Times New Roman"/>
          <w:b w:val="false"/>
          <w:i w:val="false"/>
          <w:color w:val="000000"/>
          <w:sz w:val="28"/>
        </w:rPr>
        <w:t>
      В период подготовки структурным подразделением Комиссии дел к передаче в отдел делопроизводства и контроля Департамента протокола и организационного обеспечения сотрудником отдела делопроизводства и контроля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r>
        <w:br/>
      </w:r>
      <w:r>
        <w:rPr>
          <w:rFonts w:ascii="Times New Roman"/>
          <w:b w:val="false"/>
          <w:i w:val="false"/>
          <w:color w:val="000000"/>
          <w:sz w:val="28"/>
        </w:rPr>
        <w:t>
      Выявленные при проверке недостатки в формировании и оформлении дел устраняются сотрудниками структурного подразделения Комиссии.</w:t>
      </w:r>
      <w:r>
        <w:br/>
      </w:r>
      <w:r>
        <w:rPr>
          <w:rFonts w:ascii="Times New Roman"/>
          <w:b w:val="false"/>
          <w:i w:val="false"/>
          <w:color w:val="000000"/>
          <w:sz w:val="28"/>
        </w:rPr>
        <w:t>
      Дела в отдел делопроизводства и контроля Департамента протокола и организационного обеспечения доставляются сотрудниками структурных подразделений Комиссии по установленным правилам.</w:t>
      </w:r>
      <w:r>
        <w:br/>
      </w:r>
      <w:r>
        <w:rPr>
          <w:rFonts w:ascii="Times New Roman"/>
          <w:b w:val="false"/>
          <w:i w:val="false"/>
          <w:color w:val="000000"/>
          <w:sz w:val="28"/>
        </w:rPr>
        <w:t>
</w:t>
      </w:r>
      <w:r>
        <w:rPr>
          <w:rFonts w:ascii="Times New Roman"/>
          <w:b w:val="false"/>
          <w:i w:val="false"/>
          <w:color w:val="000000"/>
          <w:sz w:val="28"/>
        </w:rPr>
        <w:t>
      273. Прием каждого дела производится сотрудником отдела делопроизводства и контроля Департамента протокола и организационного обеспечения в присутствии сотрудника структурного подразделения Комиссии. При этом на обоих экземплярах описи напротив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проставляются подписи сотрудника и начальника отдела делопроизводства и контроля Департамента протокола и организационного обеспечения, принявших дела, и подпись сотрудника, передавшего дела.</w:t>
      </w:r>
      <w:r>
        <w:br/>
      </w:r>
      <w:r>
        <w:rPr>
          <w:rFonts w:ascii="Times New Roman"/>
          <w:b w:val="false"/>
          <w:i w:val="false"/>
          <w:color w:val="000000"/>
          <w:sz w:val="28"/>
        </w:rPr>
        <w:t>
      Вместе с делами в отдел делопроизводства и контроля Департамента протокола и организационного обеспечения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r>
        <w:br/>
      </w:r>
      <w:r>
        <w:rPr>
          <w:rFonts w:ascii="Times New Roman"/>
          <w:b w:val="false"/>
          <w:i w:val="false"/>
          <w:color w:val="000000"/>
          <w:sz w:val="28"/>
        </w:rPr>
        <w:t>
      В случае если отдельные дела необходимо оставить в структурном подразделении Комиссии для текущей работы, отдел делопроизводства и контроля Департамента протокола и организационного обеспечения по акту оформляет выдачу дел во временное пользование не более чем на 6 месяцев.</w:t>
      </w:r>
      <w:r>
        <w:br/>
      </w:r>
      <w:r>
        <w:rPr>
          <w:rFonts w:ascii="Times New Roman"/>
          <w:b w:val="false"/>
          <w:i w:val="false"/>
          <w:color w:val="000000"/>
          <w:sz w:val="28"/>
        </w:rPr>
        <w:t>
      В случае ликвидации или реорганизации структурного подразделения Комиссии сотрудник, ответственный за делопроизводство в данном структурном подразделении, в период проведения ликвидационных мероприятий формирует все имеющиеся документы в дела, оформляет дела и передает их в структурное подразделение Комиссии – правопреемник или в отдел делопроизводства и контроля Департамента протокола и организационного обеспечения независимо от сроков хранения.</w:t>
      </w:r>
    </w:p>
    <w:bookmarkEnd w:id="72"/>
    <w:bookmarkStart w:name="z317" w:id="73"/>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73"/>
    <w:bookmarkStart w:name="z318" w:id="74"/>
    <w:p>
      <w:pPr>
        <w:spacing w:after="0"/>
        <w:ind w:left="0"/>
        <w:jc w:val="left"/>
      </w:pPr>
      <w:r>
        <w:rPr>
          <w:rFonts w:ascii="Times New Roman"/>
          <w:b/>
          <w:i w:val="false"/>
          <w:color w:val="000000"/>
        </w:rPr>
        <w:t xml:space="preserve"> 
ПЕРЕЧЕНЬ</w:t>
      </w:r>
      <w:r>
        <w:br/>
      </w:r>
      <w:r>
        <w:rPr>
          <w:rFonts w:ascii="Times New Roman"/>
          <w:b/>
          <w:i w:val="false"/>
          <w:color w:val="000000"/>
        </w:rPr>
        <w:t>
документов, не подлежащих регистрации</w:t>
      </w:r>
    </w:p>
    <w:bookmarkEnd w:id="74"/>
    <w:bookmarkStart w:name="z319" w:id="75"/>
    <w:p>
      <w:pPr>
        <w:spacing w:after="0"/>
        <w:ind w:left="0"/>
        <w:jc w:val="both"/>
      </w:pPr>
      <w:r>
        <w:rPr>
          <w:rFonts w:ascii="Times New Roman"/>
          <w:b w:val="false"/>
          <w:i w:val="false"/>
          <w:color w:val="000000"/>
          <w:sz w:val="28"/>
        </w:rPr>
        <w:t>
      1. Пригласительные, поздравительные и благодарственные письма, телеграммы, билеты, открытки, пригласительные билеты.</w:t>
      </w:r>
      <w:r>
        <w:br/>
      </w:r>
      <w:r>
        <w:rPr>
          <w:rFonts w:ascii="Times New Roman"/>
          <w:b w:val="false"/>
          <w:i w:val="false"/>
          <w:color w:val="000000"/>
          <w:sz w:val="28"/>
        </w:rPr>
        <w:t>
</w:t>
      </w:r>
      <w:r>
        <w:rPr>
          <w:rFonts w:ascii="Times New Roman"/>
          <w:b w:val="false"/>
          <w:i w:val="false"/>
          <w:color w:val="000000"/>
          <w:sz w:val="28"/>
        </w:rPr>
        <w:t>
      2. Планы, программы семинаров, конференций, симпозиумов и других подобных мероприятий.</w:t>
      </w:r>
      <w:r>
        <w:br/>
      </w:r>
      <w:r>
        <w:rPr>
          <w:rFonts w:ascii="Times New Roman"/>
          <w:b w:val="false"/>
          <w:i w:val="false"/>
          <w:color w:val="000000"/>
          <w:sz w:val="28"/>
        </w:rPr>
        <w:t>
</w:t>
      </w:r>
      <w:r>
        <w:rPr>
          <w:rFonts w:ascii="Times New Roman"/>
          <w:b w:val="false"/>
          <w:i w:val="false"/>
          <w:color w:val="000000"/>
          <w:sz w:val="28"/>
        </w:rPr>
        <w:t>
      3. Документы по бухгалтерскому учету, материально-техническому обеспечению, плановые, финансовые документы, поступившие без сопроводительного письма.</w:t>
      </w:r>
      <w:r>
        <w:br/>
      </w:r>
      <w:r>
        <w:rPr>
          <w:rFonts w:ascii="Times New Roman"/>
          <w:b w:val="false"/>
          <w:i w:val="false"/>
          <w:color w:val="000000"/>
          <w:sz w:val="28"/>
        </w:rPr>
        <w:t>
</w:t>
      </w:r>
      <w:r>
        <w:rPr>
          <w:rFonts w:ascii="Times New Roman"/>
          <w:b w:val="false"/>
          <w:i w:val="false"/>
          <w:color w:val="000000"/>
          <w:sz w:val="28"/>
        </w:rPr>
        <w:t>
      4. Рекламные документы (буклеты, листовки и др).</w:t>
      </w:r>
      <w:r>
        <w:br/>
      </w:r>
      <w:r>
        <w:rPr>
          <w:rFonts w:ascii="Times New Roman"/>
          <w:b w:val="false"/>
          <w:i w:val="false"/>
          <w:color w:val="000000"/>
          <w:sz w:val="28"/>
        </w:rPr>
        <w:t>
</w:t>
      </w:r>
      <w:r>
        <w:rPr>
          <w:rFonts w:ascii="Times New Roman"/>
          <w:b w:val="false"/>
          <w:i w:val="false"/>
          <w:color w:val="000000"/>
          <w:sz w:val="28"/>
        </w:rPr>
        <w:t>
      5. Коммерческие предложения.</w:t>
      </w:r>
      <w:r>
        <w:br/>
      </w:r>
      <w:r>
        <w:rPr>
          <w:rFonts w:ascii="Times New Roman"/>
          <w:b w:val="false"/>
          <w:i w:val="false"/>
          <w:color w:val="000000"/>
          <w:sz w:val="28"/>
        </w:rPr>
        <w:t>
</w:t>
      </w:r>
      <w:r>
        <w:rPr>
          <w:rFonts w:ascii="Times New Roman"/>
          <w:b w:val="false"/>
          <w:i w:val="false"/>
          <w:color w:val="000000"/>
          <w:sz w:val="28"/>
        </w:rPr>
        <w:t>
      6. Печатные издания (книги, периодические издания, вырезки из газет и журналов).</w:t>
      </w:r>
      <w:r>
        <w:br/>
      </w:r>
      <w:r>
        <w:rPr>
          <w:rFonts w:ascii="Times New Roman"/>
          <w:b w:val="false"/>
          <w:i w:val="false"/>
          <w:color w:val="000000"/>
          <w:sz w:val="28"/>
        </w:rPr>
        <w:t>
</w:t>
      </w:r>
      <w:r>
        <w:rPr>
          <w:rFonts w:ascii="Times New Roman"/>
          <w:b w:val="false"/>
          <w:i w:val="false"/>
          <w:color w:val="000000"/>
          <w:sz w:val="28"/>
        </w:rPr>
        <w:t>
      7. Унифицированные формы и бланки документов.</w:t>
      </w:r>
      <w:r>
        <w:br/>
      </w:r>
      <w:r>
        <w:rPr>
          <w:rFonts w:ascii="Times New Roman"/>
          <w:b w:val="false"/>
          <w:i w:val="false"/>
          <w:color w:val="000000"/>
          <w:sz w:val="28"/>
        </w:rPr>
        <w:t>
</w:t>
      </w:r>
      <w:r>
        <w:rPr>
          <w:rFonts w:ascii="Times New Roman"/>
          <w:b w:val="false"/>
          <w:i w:val="false"/>
          <w:color w:val="000000"/>
          <w:sz w:val="28"/>
        </w:rPr>
        <w:t>
      8. Статистические сборники и информационные справочники.</w:t>
      </w:r>
      <w:r>
        <w:br/>
      </w:r>
      <w:r>
        <w:rPr>
          <w:rFonts w:ascii="Times New Roman"/>
          <w:b w:val="false"/>
          <w:i w:val="false"/>
          <w:color w:val="000000"/>
          <w:sz w:val="28"/>
        </w:rPr>
        <w:t>
</w:t>
      </w:r>
      <w:r>
        <w:rPr>
          <w:rFonts w:ascii="Times New Roman"/>
          <w:b w:val="false"/>
          <w:i w:val="false"/>
          <w:color w:val="000000"/>
          <w:sz w:val="28"/>
        </w:rPr>
        <w:t>
      9. Бухгалтерские документы по внутренним расчетам (счета на оплату товаров и услуг, платежные поручения, накладные, кассовые чеки и др.).</w:t>
      </w:r>
      <w:r>
        <w:br/>
      </w:r>
      <w:r>
        <w:rPr>
          <w:rFonts w:ascii="Times New Roman"/>
          <w:b w:val="false"/>
          <w:i w:val="false"/>
          <w:color w:val="000000"/>
          <w:sz w:val="28"/>
        </w:rPr>
        <w:t>
</w:t>
      </w:r>
      <w:r>
        <w:rPr>
          <w:rFonts w:ascii="Times New Roman"/>
          <w:b w:val="false"/>
          <w:i w:val="false"/>
          <w:color w:val="000000"/>
          <w:sz w:val="28"/>
        </w:rPr>
        <w:t>
      10. Документы (заявки, наряды, списки) по хозяйственному, культурно-бытовому и медицинскому обслуживанию.</w:t>
      </w:r>
    </w:p>
    <w:bookmarkEnd w:id="75"/>
    <w:bookmarkStart w:name="z329" w:id="76"/>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76"/>
    <w:bookmarkStart w:name="z330" w:id="77"/>
    <w:p>
      <w:pPr>
        <w:spacing w:after="0"/>
        <w:ind w:left="0"/>
        <w:jc w:val="left"/>
      </w:pPr>
      <w:r>
        <w:rPr>
          <w:rFonts w:ascii="Times New Roman"/>
          <w:b/>
          <w:i w:val="false"/>
          <w:color w:val="000000"/>
        </w:rPr>
        <w:t xml:space="preserve"> 
СОСТАВ</w:t>
      </w:r>
      <w:r>
        <w:br/>
      </w:r>
      <w:r>
        <w:rPr>
          <w:rFonts w:ascii="Times New Roman"/>
          <w:b/>
          <w:i w:val="false"/>
          <w:color w:val="000000"/>
        </w:rPr>
        <w:t xml:space="preserve">
реквизитов документа, регистрируемых </w:t>
      </w:r>
      <w:r>
        <w:br/>
      </w:r>
      <w:r>
        <w:rPr>
          <w:rFonts w:ascii="Times New Roman"/>
          <w:b/>
          <w:i w:val="false"/>
          <w:color w:val="000000"/>
        </w:rPr>
        <w:t>
в электронной регистрационной карточке</w:t>
      </w:r>
    </w:p>
    <w:bookmarkEnd w:id="77"/>
    <w:bookmarkStart w:name="z331" w:id="78"/>
    <w:p>
      <w:pPr>
        <w:spacing w:after="0"/>
        <w:ind w:left="0"/>
        <w:jc w:val="both"/>
      </w:pPr>
      <w:r>
        <w:rPr>
          <w:rFonts w:ascii="Times New Roman"/>
          <w:b w:val="false"/>
          <w:i w:val="false"/>
          <w:color w:val="000000"/>
          <w:sz w:val="28"/>
        </w:rPr>
        <w:t>
      1. Вид документа.</w:t>
      </w:r>
      <w:r>
        <w:br/>
      </w:r>
      <w:r>
        <w:rPr>
          <w:rFonts w:ascii="Times New Roman"/>
          <w:b w:val="false"/>
          <w:i w:val="false"/>
          <w:color w:val="000000"/>
          <w:sz w:val="28"/>
        </w:rPr>
        <w:t>
</w:t>
      </w:r>
      <w:r>
        <w:rPr>
          <w:rFonts w:ascii="Times New Roman"/>
          <w:b w:val="false"/>
          <w:i w:val="false"/>
          <w:color w:val="000000"/>
          <w:sz w:val="28"/>
        </w:rPr>
        <w:t>
      2. Гриф (отметка) ограничения доступа к документу.</w:t>
      </w:r>
      <w:r>
        <w:br/>
      </w:r>
      <w:r>
        <w:rPr>
          <w:rFonts w:ascii="Times New Roman"/>
          <w:b w:val="false"/>
          <w:i w:val="false"/>
          <w:color w:val="000000"/>
          <w:sz w:val="28"/>
        </w:rPr>
        <w:t>
</w:t>
      </w:r>
      <w:r>
        <w:rPr>
          <w:rFonts w:ascii="Times New Roman"/>
          <w:b w:val="false"/>
          <w:i w:val="false"/>
          <w:color w:val="000000"/>
          <w:sz w:val="28"/>
        </w:rPr>
        <w:t>
      3. Корреспондент – организация, из которой поступил документ.</w:t>
      </w:r>
      <w:r>
        <w:br/>
      </w:r>
      <w:r>
        <w:rPr>
          <w:rFonts w:ascii="Times New Roman"/>
          <w:b w:val="false"/>
          <w:i w:val="false"/>
          <w:color w:val="000000"/>
          <w:sz w:val="28"/>
        </w:rPr>
        <w:t>
</w:t>
      </w:r>
      <w:r>
        <w:rPr>
          <w:rFonts w:ascii="Times New Roman"/>
          <w:b w:val="false"/>
          <w:i w:val="false"/>
          <w:color w:val="000000"/>
          <w:sz w:val="28"/>
        </w:rPr>
        <w:t xml:space="preserve">
      4. Номер документа – исходящий номер документа, присвоенный ему корреспондентом. </w:t>
      </w:r>
      <w:r>
        <w:br/>
      </w:r>
      <w:r>
        <w:rPr>
          <w:rFonts w:ascii="Times New Roman"/>
          <w:b w:val="false"/>
          <w:i w:val="false"/>
          <w:color w:val="000000"/>
          <w:sz w:val="28"/>
        </w:rPr>
        <w:t>
</w:t>
      </w:r>
      <w:r>
        <w:rPr>
          <w:rFonts w:ascii="Times New Roman"/>
          <w:b w:val="false"/>
          <w:i w:val="false"/>
          <w:color w:val="000000"/>
          <w:sz w:val="28"/>
        </w:rPr>
        <w:t>
      5. Дата документа – дата, указанная корреспондентом.</w:t>
      </w:r>
      <w:r>
        <w:br/>
      </w:r>
      <w:r>
        <w:rPr>
          <w:rFonts w:ascii="Times New Roman"/>
          <w:b w:val="false"/>
          <w:i w:val="false"/>
          <w:color w:val="000000"/>
          <w:sz w:val="28"/>
        </w:rPr>
        <w:t>
</w:t>
      </w:r>
      <w:r>
        <w:rPr>
          <w:rFonts w:ascii="Times New Roman"/>
          <w:b w:val="false"/>
          <w:i w:val="false"/>
          <w:color w:val="000000"/>
          <w:sz w:val="28"/>
        </w:rPr>
        <w:t xml:space="preserve">
      6. Подпись лица, подписавшего документ. </w:t>
      </w:r>
      <w:r>
        <w:br/>
      </w:r>
      <w:r>
        <w:rPr>
          <w:rFonts w:ascii="Times New Roman"/>
          <w:b w:val="false"/>
          <w:i w:val="false"/>
          <w:color w:val="000000"/>
          <w:sz w:val="28"/>
        </w:rPr>
        <w:t>
</w:t>
      </w:r>
      <w:r>
        <w:rPr>
          <w:rFonts w:ascii="Times New Roman"/>
          <w:b w:val="false"/>
          <w:i w:val="false"/>
          <w:color w:val="000000"/>
          <w:sz w:val="28"/>
        </w:rPr>
        <w:t>
      7. Адресат – наименование Комиссии или фамилия соответствующего должностного лица.</w:t>
      </w:r>
      <w:r>
        <w:br/>
      </w:r>
      <w:r>
        <w:rPr>
          <w:rFonts w:ascii="Times New Roman"/>
          <w:b w:val="false"/>
          <w:i w:val="false"/>
          <w:color w:val="000000"/>
          <w:sz w:val="28"/>
        </w:rPr>
        <w:t>
</w:t>
      </w:r>
      <w:r>
        <w:rPr>
          <w:rFonts w:ascii="Times New Roman"/>
          <w:b w:val="false"/>
          <w:i w:val="false"/>
          <w:color w:val="000000"/>
          <w:sz w:val="28"/>
        </w:rPr>
        <w:t xml:space="preserve">
      8. Краткое содержание документа. </w:t>
      </w:r>
      <w:r>
        <w:br/>
      </w:r>
      <w:r>
        <w:rPr>
          <w:rFonts w:ascii="Times New Roman"/>
          <w:b w:val="false"/>
          <w:i w:val="false"/>
          <w:color w:val="000000"/>
          <w:sz w:val="28"/>
        </w:rPr>
        <w:t>
</w:t>
      </w:r>
      <w:r>
        <w:rPr>
          <w:rFonts w:ascii="Times New Roman"/>
          <w:b w:val="false"/>
          <w:i w:val="false"/>
          <w:color w:val="000000"/>
          <w:sz w:val="28"/>
        </w:rPr>
        <w:t>
      9. Тип доставки – фельдъегерская связь, почта, факс и др.</w:t>
      </w:r>
      <w:r>
        <w:br/>
      </w:r>
      <w:r>
        <w:rPr>
          <w:rFonts w:ascii="Times New Roman"/>
          <w:b w:val="false"/>
          <w:i w:val="false"/>
          <w:color w:val="000000"/>
          <w:sz w:val="28"/>
        </w:rPr>
        <w:t>
</w:t>
      </w:r>
      <w:r>
        <w:rPr>
          <w:rFonts w:ascii="Times New Roman"/>
          <w:b w:val="false"/>
          <w:i w:val="false"/>
          <w:color w:val="000000"/>
          <w:sz w:val="28"/>
        </w:rPr>
        <w:t>
      10. Состав – количество листов документа и при наличии приложения (через знак «плюс» (+)) количество листов (брошюр) приложения.</w:t>
      </w:r>
    </w:p>
    <w:bookmarkEnd w:id="78"/>
    <w:bookmarkStart w:name="z341" w:id="79"/>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79"/>
    <w:bookmarkStart w:name="z342" w:id="80"/>
    <w:p>
      <w:pPr>
        <w:spacing w:after="0"/>
        <w:ind w:left="0"/>
        <w:jc w:val="left"/>
      </w:pPr>
      <w:r>
        <w:rPr>
          <w:rFonts w:ascii="Times New Roman"/>
          <w:b/>
          <w:i w:val="false"/>
          <w:color w:val="000000"/>
        </w:rPr>
        <w:t xml:space="preserve"> 
РЕКОМЕНДАЦИИ</w:t>
      </w:r>
      <w:r>
        <w:br/>
      </w:r>
      <w:r>
        <w:rPr>
          <w:rFonts w:ascii="Times New Roman"/>
          <w:b/>
          <w:i w:val="false"/>
          <w:color w:val="000000"/>
        </w:rPr>
        <w:t>
по оформлению резолюций</w:t>
      </w:r>
    </w:p>
    <w:bookmarkEnd w:id="80"/>
    <w:bookmarkStart w:name="z343" w:id="81"/>
    <w:p>
      <w:pPr>
        <w:spacing w:after="0"/>
        <w:ind w:left="0"/>
        <w:jc w:val="both"/>
      </w:pPr>
      <w:r>
        <w:rPr>
          <w:rFonts w:ascii="Times New Roman"/>
          <w:b w:val="false"/>
          <w:i w:val="false"/>
          <w:color w:val="000000"/>
          <w:sz w:val="28"/>
        </w:rPr>
        <w:t>
      1. Резолюции членов Коллегии оформляются в форме поручений или распоряжений, резолюции руководителей структурных подразделений оформляются в форме поручений.</w:t>
      </w:r>
      <w:r>
        <w:br/>
      </w:r>
      <w:r>
        <w:rPr>
          <w:rFonts w:ascii="Times New Roman"/>
          <w:b w:val="false"/>
          <w:i w:val="false"/>
          <w:color w:val="000000"/>
          <w:sz w:val="28"/>
        </w:rPr>
        <w:t>
</w:t>
      </w:r>
      <w:r>
        <w:rPr>
          <w:rFonts w:ascii="Times New Roman"/>
          <w:b w:val="false"/>
          <w:i w:val="false"/>
          <w:color w:val="000000"/>
          <w:sz w:val="28"/>
        </w:rPr>
        <w:t>
      2. В поручении (распоряжении) указываются должностное лицо, наименование должности руководителя (заместителя руководителя) структурного подразделения Комиссии, поручающего исполнение документов. Указанный реквизит по общему правилу выравнивается по центру листа полужирным шрифтом и подчеркивается чертой в пределах текстового поля.</w:t>
      </w:r>
      <w:r>
        <w:br/>
      </w:r>
      <w:r>
        <w:rPr>
          <w:rFonts w:ascii="Times New Roman"/>
          <w:b w:val="false"/>
          <w:i w:val="false"/>
          <w:color w:val="000000"/>
          <w:sz w:val="28"/>
        </w:rPr>
        <w:t>
      В поручении (распоряжении) члена Коллегии в качестве исполнителей указываются структурные подразделения Комиссии, курируемые членом Коллегии, или фамилии, инициалы руководителей (заместителей руководителей) либо сотрудников структурных подразделений Комиссии.</w:t>
      </w:r>
      <w:r>
        <w:br/>
      </w:r>
      <w:r>
        <w:rPr>
          <w:rFonts w:ascii="Times New Roman"/>
          <w:b w:val="false"/>
          <w:i w:val="false"/>
          <w:color w:val="000000"/>
          <w:sz w:val="28"/>
        </w:rPr>
        <w:t>
</w:t>
      </w:r>
      <w:r>
        <w:rPr>
          <w:rFonts w:ascii="Times New Roman"/>
          <w:b w:val="false"/>
          <w:i w:val="false"/>
          <w:color w:val="000000"/>
          <w:sz w:val="28"/>
        </w:rPr>
        <w:t>
      3. В поручении руководителя (заместителя руководителя) структурного подразделения Комиссии указываются фамилия, инициалы исполнителя.</w:t>
      </w:r>
      <w:r>
        <w:br/>
      </w:r>
      <w:r>
        <w:rPr>
          <w:rFonts w:ascii="Times New Roman"/>
          <w:b w:val="false"/>
          <w:i w:val="false"/>
          <w:color w:val="000000"/>
          <w:sz w:val="28"/>
        </w:rPr>
        <w:t>
      В случае если исполнение документа поручается нескольким структурным подразделениям Комиссии или должностным лицам, подлинник документа передается ответственному исполнителю, указанному в поручении первым, который обязан организовать исполнение в установленный срок, а копии документа – соисполнителям. Ответственный исполнитель обеспечивает подготовку и направление (представление) документа (проекта документа) в срок, указанный в поручении, а при отсутствии такого срока – в срок, предусмотренный Правилами внутреннего документооборота в Евразийской экономической комиссии.</w:t>
      </w:r>
      <w:r>
        <w:br/>
      </w:r>
      <w:r>
        <w:rPr>
          <w:rFonts w:ascii="Times New Roman"/>
          <w:b w:val="false"/>
          <w:i w:val="false"/>
          <w:color w:val="000000"/>
          <w:sz w:val="28"/>
        </w:rPr>
        <w:t>
      Изменение основного исполнителя и состава соисполнителей поручения осуществляется на основании докладной записки на имя составителя резолюции с приложением оригинала документа и проекта нового поручения по исполнению документа в течение 3 календарных дней со дня оформления поручения, а по срочным – незамедлительно.</w:t>
      </w:r>
      <w:r>
        <w:br/>
      </w:r>
      <w:r>
        <w:rPr>
          <w:rFonts w:ascii="Times New Roman"/>
          <w:b w:val="false"/>
          <w:i w:val="false"/>
          <w:color w:val="000000"/>
          <w:sz w:val="28"/>
        </w:rPr>
        <w:t>
      Сведения об изменении основного исполнителя и соисполнителей поручения вносятся в систему электронного документооборота в суточный срок.</w:t>
      </w:r>
      <w:r>
        <w:br/>
      </w:r>
      <w:r>
        <w:rPr>
          <w:rFonts w:ascii="Times New Roman"/>
          <w:b w:val="false"/>
          <w:i w:val="false"/>
          <w:color w:val="000000"/>
          <w:sz w:val="28"/>
        </w:rPr>
        <w:t>
</w:t>
      </w:r>
      <w:r>
        <w:rPr>
          <w:rFonts w:ascii="Times New Roman"/>
          <w:b w:val="false"/>
          <w:i w:val="false"/>
          <w:color w:val="000000"/>
          <w:sz w:val="28"/>
        </w:rPr>
        <w:t>
      4. В поручении (распоряжении) могут приводиться основные указания исполнителю. Такие указания должны быть сформулированы конкретно, сжато и должны быть ориентированы на конечный результат работы исполнителей.</w:t>
      </w:r>
      <w:r>
        <w:br/>
      </w:r>
      <w:r>
        <w:rPr>
          <w:rFonts w:ascii="Times New Roman"/>
          <w:b w:val="false"/>
          <w:i w:val="false"/>
          <w:color w:val="000000"/>
          <w:sz w:val="28"/>
        </w:rPr>
        <w:t>
      Поручение (распоряжение), в котором отсутствуют указания по исполнению документа, означает, что исполнитель обеспечивает выполнение документа в соответствии с поставленным в документе вопросом.</w:t>
      </w:r>
      <w:r>
        <w:br/>
      </w:r>
      <w:r>
        <w:rPr>
          <w:rFonts w:ascii="Times New Roman"/>
          <w:b w:val="false"/>
          <w:i w:val="false"/>
          <w:color w:val="000000"/>
          <w:sz w:val="28"/>
        </w:rPr>
        <w:t>
</w:t>
      </w:r>
      <w:r>
        <w:rPr>
          <w:rFonts w:ascii="Times New Roman"/>
          <w:b w:val="false"/>
          <w:i w:val="false"/>
          <w:color w:val="000000"/>
          <w:sz w:val="28"/>
        </w:rPr>
        <w:t>
      5. В случае если для исполнения документа устанавливается срок, отличный от срока, предусмотренного для исполнения документа, проставляются соответствующие отметки, указывается конкретная календарная дата или период времени.</w:t>
      </w:r>
      <w:r>
        <w:br/>
      </w:r>
      <w:r>
        <w:rPr>
          <w:rFonts w:ascii="Times New Roman"/>
          <w:b w:val="false"/>
          <w:i w:val="false"/>
          <w:color w:val="000000"/>
          <w:sz w:val="28"/>
        </w:rPr>
        <w:t>
      В случае если не определен срок исполнения документа, он исполняется в общий срок, установленный для исполнения документов в Комиссии.</w:t>
      </w:r>
      <w:r>
        <w:br/>
      </w:r>
      <w:r>
        <w:rPr>
          <w:rFonts w:ascii="Times New Roman"/>
          <w:b w:val="false"/>
          <w:i w:val="false"/>
          <w:color w:val="000000"/>
          <w:sz w:val="28"/>
        </w:rPr>
        <w:t>
</w:t>
      </w:r>
      <w:r>
        <w:rPr>
          <w:rFonts w:ascii="Times New Roman"/>
          <w:b w:val="false"/>
          <w:i w:val="false"/>
          <w:color w:val="000000"/>
          <w:sz w:val="28"/>
        </w:rPr>
        <w:t>
      6. В левом нижнем углу лицевой стороны листа приводятся реквизиты документа, к которому составлена резолюция (его дата и номер).</w:t>
      </w:r>
      <w:r>
        <w:br/>
      </w:r>
      <w:r>
        <w:rPr>
          <w:rFonts w:ascii="Times New Roman"/>
          <w:b w:val="false"/>
          <w:i w:val="false"/>
          <w:color w:val="000000"/>
          <w:sz w:val="28"/>
        </w:rPr>
        <w:t>
</w:t>
      </w:r>
      <w:r>
        <w:rPr>
          <w:rFonts w:ascii="Times New Roman"/>
          <w:b w:val="false"/>
          <w:i w:val="false"/>
          <w:color w:val="000000"/>
          <w:sz w:val="28"/>
        </w:rPr>
        <w:t>
      7. Подпись составителя резолюции и дата подготовки резолюции проставляется в правом нижнем углу лицевой стороны листа.</w:t>
      </w:r>
    </w:p>
    <w:bookmarkEnd w:id="81"/>
    <w:bookmarkStart w:name="z350" w:id="82"/>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82"/>
    <w:bookmarkStart w:name="z351" w:id="83"/>
    <w:p>
      <w:pPr>
        <w:spacing w:after="0"/>
        <w:ind w:left="0"/>
        <w:jc w:val="left"/>
      </w:pPr>
      <w:r>
        <w:rPr>
          <w:rFonts w:ascii="Times New Roman"/>
          <w:b/>
          <w:i w:val="false"/>
          <w:color w:val="000000"/>
        </w:rPr>
        <w:t xml:space="preserve"> 
ОБЩИЕ ТРЕБОВАНИЯ</w:t>
      </w:r>
      <w:r>
        <w:br/>
      </w:r>
      <w:r>
        <w:rPr>
          <w:rFonts w:ascii="Times New Roman"/>
          <w:b/>
          <w:i w:val="false"/>
          <w:color w:val="000000"/>
        </w:rPr>
        <w:t>
к оформлению документов</w:t>
      </w:r>
    </w:p>
    <w:bookmarkEnd w:id="83"/>
    <w:bookmarkStart w:name="z352" w:id="84"/>
    <w:p>
      <w:pPr>
        <w:spacing w:after="0"/>
        <w:ind w:left="0"/>
        <w:jc w:val="both"/>
      </w:pPr>
      <w:r>
        <w:rPr>
          <w:rFonts w:ascii="Times New Roman"/>
          <w:b w:val="false"/>
          <w:i w:val="false"/>
          <w:color w:val="000000"/>
          <w:sz w:val="28"/>
        </w:rPr>
        <w:t>
I. Общие положения</w:t>
      </w:r>
    </w:p>
    <w:bookmarkEnd w:id="84"/>
    <w:bookmarkStart w:name="z353" w:id="85"/>
    <w:p>
      <w:pPr>
        <w:spacing w:after="0"/>
        <w:ind w:left="0"/>
        <w:jc w:val="both"/>
      </w:pPr>
      <w:r>
        <w:rPr>
          <w:rFonts w:ascii="Times New Roman"/>
          <w:b w:val="false"/>
          <w:i w:val="false"/>
          <w:color w:val="000000"/>
          <w:sz w:val="28"/>
        </w:rPr>
        <w:t>
      1. Документы, создаваемые в Комиссии, составляются на русском языке.</w:t>
      </w:r>
      <w:r>
        <w:br/>
      </w:r>
      <w:r>
        <w:rPr>
          <w:rFonts w:ascii="Times New Roman"/>
          <w:b w:val="false"/>
          <w:i w:val="false"/>
          <w:color w:val="000000"/>
          <w:sz w:val="28"/>
        </w:rPr>
        <w:t>
      Документ излагается на русском литературном языке с учетом особенностей официально-делового стиля, вида документа и его назначения.</w:t>
      </w:r>
      <w:r>
        <w:br/>
      </w:r>
      <w:r>
        <w:rPr>
          <w:rFonts w:ascii="Times New Roman"/>
          <w:b w:val="false"/>
          <w:i w:val="false"/>
          <w:color w:val="000000"/>
          <w:sz w:val="28"/>
        </w:rPr>
        <w:t>
</w:t>
      </w:r>
      <w:r>
        <w:rPr>
          <w:rFonts w:ascii="Times New Roman"/>
          <w:b w:val="false"/>
          <w:i w:val="false"/>
          <w:color w:val="000000"/>
          <w:sz w:val="28"/>
        </w:rPr>
        <w:t>
      2. Документы создаются при помощи средств электронно-вычислительной техники с использованием текстового редактора Microsoft Word for Windows версии 6.0 и выше шрифтом Times New Roman размера № 12 (для оформления табличных материалов), 13, 14 или 15 через 1 – 2 междустрочных интервала.</w:t>
      </w:r>
      <w:r>
        <w:br/>
      </w:r>
      <w:r>
        <w:rPr>
          <w:rFonts w:ascii="Times New Roman"/>
          <w:b w:val="false"/>
          <w:i w:val="false"/>
          <w:color w:val="000000"/>
          <w:sz w:val="28"/>
        </w:rPr>
        <w:t>
</w:t>
      </w:r>
      <w:r>
        <w:rPr>
          <w:rFonts w:ascii="Times New Roman"/>
          <w:b w:val="false"/>
          <w:i w:val="false"/>
          <w:color w:val="000000"/>
          <w:sz w:val="28"/>
        </w:rPr>
        <w:t>
      3. Для документов, оформляемых на бланках установленных Правилами внутреннего документооборота в Евразийской экономической комиссии форм, размеры полей определены в составе требований к изготовлению бланков.</w:t>
      </w:r>
      <w:r>
        <w:br/>
      </w:r>
      <w:r>
        <w:rPr>
          <w:rFonts w:ascii="Times New Roman"/>
          <w:b w:val="false"/>
          <w:i w:val="false"/>
          <w:color w:val="000000"/>
          <w:sz w:val="28"/>
        </w:rPr>
        <w:t>
      Для иных документов размеры полей должны быть не менее: левое – 20 мм, правое – 10 мм, верхнее – 20 мм, нижнее – 20 мм.</w:t>
      </w:r>
      <w:r>
        <w:br/>
      </w:r>
      <w:r>
        <w:rPr>
          <w:rFonts w:ascii="Times New Roman"/>
          <w:b w:val="false"/>
          <w:i w:val="false"/>
          <w:color w:val="000000"/>
          <w:sz w:val="28"/>
        </w:rPr>
        <w:t>
      Поля используются для размещения некоторых реквизитов, для подшивки документов, для зажима листа при копировании и размножении, для удобства прочтения текстов в сброшюрованном виде.</w:t>
      </w:r>
      <w:r>
        <w:br/>
      </w:r>
      <w:r>
        <w:rPr>
          <w:rFonts w:ascii="Times New Roman"/>
          <w:b w:val="false"/>
          <w:i w:val="false"/>
          <w:color w:val="000000"/>
          <w:sz w:val="28"/>
        </w:rPr>
        <w:t>
      При подготовке документа на нескольких страницах все страницы должны иметь одинаковые размеры полей.</w:t>
      </w:r>
      <w:r>
        <w:br/>
      </w:r>
      <w:r>
        <w:rPr>
          <w:rFonts w:ascii="Times New Roman"/>
          <w:b w:val="false"/>
          <w:i w:val="false"/>
          <w:color w:val="000000"/>
          <w:sz w:val="28"/>
        </w:rPr>
        <w:t>
</w:t>
      </w:r>
      <w:r>
        <w:rPr>
          <w:rFonts w:ascii="Times New Roman"/>
          <w:b w:val="false"/>
          <w:i w:val="false"/>
          <w:color w:val="000000"/>
          <w:sz w:val="28"/>
        </w:rPr>
        <w:t xml:space="preserve">
      4. При оформлении документа на 2 и более страницах они должны быть пронумерованы. </w:t>
      </w:r>
      <w:r>
        <w:br/>
      </w:r>
      <w:r>
        <w:rPr>
          <w:rFonts w:ascii="Times New Roman"/>
          <w:b w:val="false"/>
          <w:i w:val="false"/>
          <w:color w:val="000000"/>
          <w:sz w:val="28"/>
        </w:rPr>
        <w:t>
      Номер страницы печатается по центру верхнего поля листа арабскими цифрами без заголовка и знаков препинания шрифтом того же размера, что и текст документа.</w:t>
      </w:r>
      <w:r>
        <w:br/>
      </w:r>
      <w:r>
        <w:rPr>
          <w:rFonts w:ascii="Times New Roman"/>
          <w:b w:val="false"/>
          <w:i w:val="false"/>
          <w:color w:val="000000"/>
          <w:sz w:val="28"/>
        </w:rPr>
        <w:t>
      На первой странице документа номер страницы по общему правилу не печатается.</w:t>
      </w:r>
    </w:p>
    <w:bookmarkEnd w:id="85"/>
    <w:bookmarkStart w:name="z357" w:id="86"/>
    <w:p>
      <w:pPr>
        <w:spacing w:after="0"/>
        <w:ind w:left="0"/>
        <w:jc w:val="both"/>
      </w:pPr>
      <w:r>
        <w:rPr>
          <w:rFonts w:ascii="Times New Roman"/>
          <w:b w:val="false"/>
          <w:i w:val="false"/>
          <w:color w:val="000000"/>
          <w:sz w:val="28"/>
        </w:rPr>
        <w:t>
II. Требования к бланкам документов</w:t>
      </w:r>
    </w:p>
    <w:bookmarkEnd w:id="86"/>
    <w:bookmarkStart w:name="z358" w:id="87"/>
    <w:p>
      <w:pPr>
        <w:spacing w:after="0"/>
        <w:ind w:left="0"/>
        <w:jc w:val="both"/>
      </w:pPr>
      <w:r>
        <w:rPr>
          <w:rFonts w:ascii="Times New Roman"/>
          <w:b w:val="false"/>
          <w:i w:val="false"/>
          <w:color w:val="000000"/>
          <w:sz w:val="28"/>
        </w:rPr>
        <w:t>
      5. Бланки документов по общему правилу изготавливаются на листах бумаги формата А4 (210 x 297 мм).</w:t>
      </w:r>
      <w:r>
        <w:br/>
      </w:r>
      <w:r>
        <w:rPr>
          <w:rFonts w:ascii="Times New Roman"/>
          <w:b w:val="false"/>
          <w:i w:val="false"/>
          <w:color w:val="000000"/>
          <w:sz w:val="28"/>
        </w:rPr>
        <w:t>
      Помимо основного формата А4 могут использоваться листы форматов:</w:t>
      </w:r>
      <w:r>
        <w:br/>
      </w:r>
      <w:r>
        <w:rPr>
          <w:rFonts w:ascii="Times New Roman"/>
          <w:b w:val="false"/>
          <w:i w:val="false"/>
          <w:color w:val="000000"/>
          <w:sz w:val="28"/>
        </w:rPr>
        <w:t>
      А5 (148 х 210 мм) – для справок, записок и др.;</w:t>
      </w:r>
      <w:r>
        <w:br/>
      </w:r>
      <w:r>
        <w:rPr>
          <w:rFonts w:ascii="Times New Roman"/>
          <w:b w:val="false"/>
          <w:i w:val="false"/>
          <w:color w:val="000000"/>
          <w:sz w:val="28"/>
        </w:rPr>
        <w:t>
      А6 (105 х 148 мм) – для резолюций руководителей, квитанций, пропусков и др.</w:t>
      </w:r>
      <w:r>
        <w:br/>
      </w:r>
      <w:r>
        <w:rPr>
          <w:rFonts w:ascii="Times New Roman"/>
          <w:b w:val="false"/>
          <w:i w:val="false"/>
          <w:color w:val="000000"/>
          <w:sz w:val="28"/>
        </w:rPr>
        <w:t>
</w:t>
      </w:r>
      <w:r>
        <w:rPr>
          <w:rFonts w:ascii="Times New Roman"/>
          <w:b w:val="false"/>
          <w:i w:val="false"/>
          <w:color w:val="000000"/>
          <w:sz w:val="28"/>
        </w:rPr>
        <w:t>
      6. Бланки для документов, для которых Правилами внутреннего документооборота в Евразийской экономической комиссии установлены формы, изготавливаются типографским способом на стандартных листах бумаги формата А4 (210 x 297 мм) с учетом требований, установленных для соответствующего вида документа.</w:t>
      </w:r>
      <w:r>
        <w:br/>
      </w:r>
      <w:r>
        <w:rPr>
          <w:rFonts w:ascii="Times New Roman"/>
          <w:b w:val="false"/>
          <w:i w:val="false"/>
          <w:color w:val="000000"/>
          <w:sz w:val="28"/>
        </w:rPr>
        <w:t>
</w:t>
      </w:r>
      <w:r>
        <w:rPr>
          <w:rFonts w:ascii="Times New Roman"/>
          <w:b w:val="false"/>
          <w:i w:val="false"/>
          <w:color w:val="000000"/>
          <w:sz w:val="28"/>
        </w:rPr>
        <w:t>
      7. Бумага, применяемая для изготовления бланков, должна быть белого цвета или, в исключительных случаях, слабо окрашена в светлые тона.</w:t>
      </w:r>
      <w:r>
        <w:br/>
      </w:r>
      <w:r>
        <w:rPr>
          <w:rFonts w:ascii="Times New Roman"/>
          <w:b w:val="false"/>
          <w:i w:val="false"/>
          <w:color w:val="000000"/>
          <w:sz w:val="28"/>
        </w:rPr>
        <w:t>
      Бланки каждого вида документа изготавливаются на основе углового или продольного расположения реквизитов.</w:t>
      </w:r>
    </w:p>
    <w:bookmarkEnd w:id="87"/>
    <w:bookmarkStart w:name="z361" w:id="88"/>
    <w:p>
      <w:pPr>
        <w:spacing w:after="0"/>
        <w:ind w:left="0"/>
        <w:jc w:val="both"/>
      </w:pPr>
      <w:r>
        <w:rPr>
          <w:rFonts w:ascii="Times New Roman"/>
          <w:b w:val="false"/>
          <w:i w:val="false"/>
          <w:color w:val="000000"/>
          <w:sz w:val="28"/>
        </w:rPr>
        <w:t>
III. Требования к оформлению и расположению</w:t>
      </w:r>
      <w:r>
        <w:br/>
      </w:r>
      <w:r>
        <w:rPr>
          <w:rFonts w:ascii="Times New Roman"/>
          <w:b w:val="false"/>
          <w:i w:val="false"/>
          <w:color w:val="000000"/>
          <w:sz w:val="28"/>
        </w:rPr>
        <w:t>
отдельных реквизитов</w:t>
      </w:r>
    </w:p>
    <w:bookmarkEnd w:id="88"/>
    <w:bookmarkStart w:name="z362" w:id="89"/>
    <w:p>
      <w:pPr>
        <w:spacing w:after="0"/>
        <w:ind w:left="0"/>
        <w:jc w:val="both"/>
      </w:pPr>
      <w:r>
        <w:rPr>
          <w:rFonts w:ascii="Times New Roman"/>
          <w:b w:val="false"/>
          <w:i w:val="false"/>
          <w:color w:val="000000"/>
          <w:sz w:val="28"/>
        </w:rPr>
        <w:t>
      8. Состав реквизитов документа определяется его видом и назначением.</w:t>
      </w:r>
      <w:r>
        <w:br/>
      </w:r>
      <w:r>
        <w:rPr>
          <w:rFonts w:ascii="Times New Roman"/>
          <w:b w:val="false"/>
          <w:i w:val="false"/>
          <w:color w:val="000000"/>
          <w:sz w:val="28"/>
        </w:rPr>
        <w:t>
      При подготовке и оформлении документов в Комиссии используются следующие реквизиты:</w:t>
      </w:r>
      <w:r>
        <w:br/>
      </w:r>
      <w:r>
        <w:rPr>
          <w:rFonts w:ascii="Times New Roman"/>
          <w:b w:val="false"/>
          <w:i w:val="false"/>
          <w:color w:val="000000"/>
          <w:sz w:val="28"/>
        </w:rPr>
        <w:t>
      01 – эмблема Комиссии;</w:t>
      </w:r>
      <w:r>
        <w:br/>
      </w:r>
      <w:r>
        <w:rPr>
          <w:rFonts w:ascii="Times New Roman"/>
          <w:b w:val="false"/>
          <w:i w:val="false"/>
          <w:color w:val="000000"/>
          <w:sz w:val="28"/>
        </w:rPr>
        <w:t>
      02 – наименование Комиссии;</w:t>
      </w:r>
      <w:r>
        <w:br/>
      </w:r>
      <w:r>
        <w:rPr>
          <w:rFonts w:ascii="Times New Roman"/>
          <w:b w:val="false"/>
          <w:i w:val="false"/>
          <w:color w:val="000000"/>
          <w:sz w:val="28"/>
        </w:rPr>
        <w:t>
      03 – справочные данные;</w:t>
      </w:r>
      <w:r>
        <w:br/>
      </w:r>
      <w:r>
        <w:rPr>
          <w:rFonts w:ascii="Times New Roman"/>
          <w:b w:val="false"/>
          <w:i w:val="false"/>
          <w:color w:val="000000"/>
          <w:sz w:val="28"/>
        </w:rPr>
        <w:t>
      04 – наименование вида документа;</w:t>
      </w:r>
      <w:r>
        <w:br/>
      </w:r>
      <w:r>
        <w:rPr>
          <w:rFonts w:ascii="Times New Roman"/>
          <w:b w:val="false"/>
          <w:i w:val="false"/>
          <w:color w:val="000000"/>
          <w:sz w:val="28"/>
        </w:rPr>
        <w:t>
      05 – дата документа;</w:t>
      </w:r>
      <w:r>
        <w:br/>
      </w:r>
      <w:r>
        <w:rPr>
          <w:rFonts w:ascii="Times New Roman"/>
          <w:b w:val="false"/>
          <w:i w:val="false"/>
          <w:color w:val="000000"/>
          <w:sz w:val="28"/>
        </w:rPr>
        <w:t>
      06 – регистрационный номер документа;</w:t>
      </w:r>
      <w:r>
        <w:br/>
      </w:r>
      <w:r>
        <w:rPr>
          <w:rFonts w:ascii="Times New Roman"/>
          <w:b w:val="false"/>
          <w:i w:val="false"/>
          <w:color w:val="000000"/>
          <w:sz w:val="28"/>
        </w:rPr>
        <w:t>
      07 – ссылка на документ;</w:t>
      </w:r>
      <w:r>
        <w:br/>
      </w:r>
      <w:r>
        <w:rPr>
          <w:rFonts w:ascii="Times New Roman"/>
          <w:b w:val="false"/>
          <w:i w:val="false"/>
          <w:color w:val="000000"/>
          <w:sz w:val="28"/>
        </w:rPr>
        <w:t>
      08 – место составления или издания документа;</w:t>
      </w:r>
      <w:r>
        <w:br/>
      </w:r>
      <w:r>
        <w:rPr>
          <w:rFonts w:ascii="Times New Roman"/>
          <w:b w:val="false"/>
          <w:i w:val="false"/>
          <w:color w:val="000000"/>
          <w:sz w:val="28"/>
        </w:rPr>
        <w:t>
      09 – адресат;</w:t>
      </w:r>
      <w:r>
        <w:br/>
      </w:r>
      <w:r>
        <w:rPr>
          <w:rFonts w:ascii="Times New Roman"/>
          <w:b w:val="false"/>
          <w:i w:val="false"/>
          <w:color w:val="000000"/>
          <w:sz w:val="28"/>
        </w:rPr>
        <w:t>
      10 – гриф утверждения;</w:t>
      </w:r>
      <w:r>
        <w:br/>
      </w:r>
      <w:r>
        <w:rPr>
          <w:rFonts w:ascii="Times New Roman"/>
          <w:b w:val="false"/>
          <w:i w:val="false"/>
          <w:color w:val="000000"/>
          <w:sz w:val="28"/>
        </w:rPr>
        <w:t>
      11 – резолюция;</w:t>
      </w:r>
      <w:r>
        <w:br/>
      </w:r>
      <w:r>
        <w:rPr>
          <w:rFonts w:ascii="Times New Roman"/>
          <w:b w:val="false"/>
          <w:i w:val="false"/>
          <w:color w:val="000000"/>
          <w:sz w:val="28"/>
        </w:rPr>
        <w:t>
      12 – заголовок к тексту документа;</w:t>
      </w:r>
      <w:r>
        <w:br/>
      </w:r>
      <w:r>
        <w:rPr>
          <w:rFonts w:ascii="Times New Roman"/>
          <w:b w:val="false"/>
          <w:i w:val="false"/>
          <w:color w:val="000000"/>
          <w:sz w:val="28"/>
        </w:rPr>
        <w:t>
      13 – текст документа;</w:t>
      </w:r>
      <w:r>
        <w:br/>
      </w:r>
      <w:r>
        <w:rPr>
          <w:rFonts w:ascii="Times New Roman"/>
          <w:b w:val="false"/>
          <w:i w:val="false"/>
          <w:color w:val="000000"/>
          <w:sz w:val="28"/>
        </w:rPr>
        <w:t>
      14 – отметка о наличии приложений;</w:t>
      </w:r>
      <w:r>
        <w:br/>
      </w:r>
      <w:r>
        <w:rPr>
          <w:rFonts w:ascii="Times New Roman"/>
          <w:b w:val="false"/>
          <w:i w:val="false"/>
          <w:color w:val="000000"/>
          <w:sz w:val="28"/>
        </w:rPr>
        <w:t>
      15 – подпись;</w:t>
      </w:r>
      <w:r>
        <w:br/>
      </w:r>
      <w:r>
        <w:rPr>
          <w:rFonts w:ascii="Times New Roman"/>
          <w:b w:val="false"/>
          <w:i w:val="false"/>
          <w:color w:val="000000"/>
          <w:sz w:val="28"/>
        </w:rPr>
        <w:t>
      16 – оттиск печати;</w:t>
      </w:r>
      <w:r>
        <w:br/>
      </w:r>
      <w:r>
        <w:rPr>
          <w:rFonts w:ascii="Times New Roman"/>
          <w:b w:val="false"/>
          <w:i w:val="false"/>
          <w:color w:val="000000"/>
          <w:sz w:val="28"/>
        </w:rPr>
        <w:t>
      17 – гриф согласования;</w:t>
      </w:r>
      <w:r>
        <w:br/>
      </w:r>
      <w:r>
        <w:rPr>
          <w:rFonts w:ascii="Times New Roman"/>
          <w:b w:val="false"/>
          <w:i w:val="false"/>
          <w:color w:val="000000"/>
          <w:sz w:val="28"/>
        </w:rPr>
        <w:t>
      18 – виза согласования;</w:t>
      </w:r>
      <w:r>
        <w:br/>
      </w:r>
      <w:r>
        <w:rPr>
          <w:rFonts w:ascii="Times New Roman"/>
          <w:b w:val="false"/>
          <w:i w:val="false"/>
          <w:color w:val="000000"/>
          <w:sz w:val="28"/>
        </w:rPr>
        <w:t>
      19 – отметка о заверении копии;</w:t>
      </w:r>
      <w:r>
        <w:br/>
      </w:r>
      <w:r>
        <w:rPr>
          <w:rFonts w:ascii="Times New Roman"/>
          <w:b w:val="false"/>
          <w:i w:val="false"/>
          <w:color w:val="000000"/>
          <w:sz w:val="28"/>
        </w:rPr>
        <w:t>
      20 – отметка об исполнителе;</w:t>
      </w:r>
      <w:r>
        <w:br/>
      </w:r>
      <w:r>
        <w:rPr>
          <w:rFonts w:ascii="Times New Roman"/>
          <w:b w:val="false"/>
          <w:i w:val="false"/>
          <w:color w:val="000000"/>
          <w:sz w:val="28"/>
        </w:rPr>
        <w:t>
      21 – отметка об исполнении документа и направлении его в дело.</w:t>
      </w:r>
      <w:r>
        <w:br/>
      </w:r>
      <w:r>
        <w:rPr>
          <w:rFonts w:ascii="Times New Roman"/>
          <w:b w:val="false"/>
          <w:i w:val="false"/>
          <w:color w:val="000000"/>
          <w:sz w:val="28"/>
        </w:rPr>
        <w:t>
</w:t>
      </w:r>
      <w:r>
        <w:rPr>
          <w:rFonts w:ascii="Times New Roman"/>
          <w:b w:val="false"/>
          <w:i w:val="false"/>
          <w:color w:val="000000"/>
          <w:sz w:val="28"/>
        </w:rPr>
        <w:t>
      9. На документах, для оформления которых в Комиссии утверждены бланки, реквизиты располагаются с учетом общих и специальных требований, установленных Правилами внутреннего документооборота в Евразийской экономической комиссии.</w:t>
      </w:r>
      <w:r>
        <w:br/>
      </w:r>
      <w:r>
        <w:rPr>
          <w:rFonts w:ascii="Times New Roman"/>
          <w:b w:val="false"/>
          <w:i w:val="false"/>
          <w:color w:val="000000"/>
          <w:sz w:val="28"/>
        </w:rPr>
        <w:t>
      На проектах решений Комиссии, Высшего Евразийского экономического совета, рекомендаций Комиссии, поручений Совета и др. (за исключением проектов международных актов) отметка «Проект» в правом верхнем поле первой страницы документа не проставляется.</w:t>
      </w:r>
      <w:r>
        <w:br/>
      </w:r>
      <w:r>
        <w:rPr>
          <w:rFonts w:ascii="Times New Roman"/>
          <w:b w:val="false"/>
          <w:i w:val="false"/>
          <w:color w:val="000000"/>
          <w:sz w:val="28"/>
        </w:rPr>
        <w:t>
      На документах, оформляемых на стандартных листах, реквизиты документа располагаются с учетом примерных схем расположения реквизитов (схемы № 1 и 2).</w:t>
      </w:r>
      <w:r>
        <w:br/>
      </w:r>
      <w:r>
        <w:rPr>
          <w:rFonts w:ascii="Times New Roman"/>
          <w:b w:val="false"/>
          <w:i w:val="false"/>
          <w:color w:val="000000"/>
          <w:sz w:val="28"/>
        </w:rPr>
        <w:t>
      При угловом варианте расположения реквизитов основные реквизиты располагаются в верхнем углу листа (схема № 1). При продольном варианте основные реквизиты располагаются посередине листа вдоль верхнего поля (схема № 2).</w:t>
      </w:r>
      <w:r>
        <w:br/>
      </w:r>
      <w:r>
        <w:rPr>
          <w:rFonts w:ascii="Times New Roman"/>
          <w:b w:val="false"/>
          <w:i w:val="false"/>
          <w:color w:val="000000"/>
          <w:sz w:val="28"/>
        </w:rPr>
        <w:t>
      Каждая зона, обозначенная на схемах № 1 и 2 пунктирами, определяется совокупностью входящих в нее реквизитов.</w:t>
      </w:r>
      <w:r>
        <w:br/>
      </w:r>
      <w:r>
        <w:rPr>
          <w:rFonts w:ascii="Times New Roman"/>
          <w:b w:val="false"/>
          <w:i w:val="false"/>
          <w:color w:val="000000"/>
          <w:sz w:val="28"/>
        </w:rPr>
        <w:t>
</w:t>
      </w:r>
      <w:r>
        <w:rPr>
          <w:rFonts w:ascii="Times New Roman"/>
          <w:b w:val="false"/>
          <w:i w:val="false"/>
          <w:color w:val="000000"/>
          <w:sz w:val="28"/>
        </w:rPr>
        <w:t>
      10. Форматирование текста и реквизитов документов осуществляется без переносов.</w:t>
      </w:r>
    </w:p>
    <w:bookmarkEnd w:id="89"/>
    <w:bookmarkStart w:name="z365" w:id="90"/>
    <w:p>
      <w:pPr>
        <w:spacing w:after="0"/>
        <w:ind w:left="0"/>
        <w:jc w:val="both"/>
      </w:pPr>
      <w:r>
        <w:rPr>
          <w:rFonts w:ascii="Times New Roman"/>
          <w:b w:val="false"/>
          <w:i w:val="false"/>
          <w:color w:val="000000"/>
          <w:sz w:val="28"/>
        </w:rPr>
        <w:t>
</w:t>
      </w:r>
      <w:r>
        <w:rPr>
          <w:rFonts w:ascii="Times New Roman"/>
          <w:b w:val="false"/>
          <w:i/>
          <w:color w:val="000000"/>
          <w:sz w:val="28"/>
        </w:rPr>
        <w:t>Эмблема Комиссии (01)</w:t>
      </w:r>
    </w:p>
    <w:bookmarkEnd w:id="90"/>
    <w:bookmarkStart w:name="z366" w:id="91"/>
    <w:p>
      <w:pPr>
        <w:spacing w:after="0"/>
        <w:ind w:left="0"/>
        <w:jc w:val="both"/>
      </w:pPr>
      <w:r>
        <w:rPr>
          <w:rFonts w:ascii="Times New Roman"/>
          <w:b w:val="false"/>
          <w:i w:val="false"/>
          <w:color w:val="000000"/>
          <w:sz w:val="28"/>
        </w:rPr>
        <w:t>
      11. До утверждения официального графического изображения средства индивидуализации Комиссии в качестве эмблемы Комиссии используются изображения государственных флагов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12. Эмблема (изображения государственных флагов) приводится только на документах, для оформления которых установлены бланки, в соответствии с требованиями к изготовлению бланков.</w:t>
      </w:r>
    </w:p>
    <w:bookmarkEnd w:id="91"/>
    <w:bookmarkStart w:name="z368" w:id="92"/>
    <w:p>
      <w:pPr>
        <w:spacing w:after="0"/>
        <w:ind w:left="0"/>
        <w:jc w:val="both"/>
      </w:pPr>
      <w:r>
        <w:rPr>
          <w:rFonts w:ascii="Times New Roman"/>
          <w:b w:val="false"/>
          <w:i w:val="false"/>
          <w:color w:val="000000"/>
          <w:sz w:val="28"/>
        </w:rPr>
        <w:t>
</w:t>
      </w:r>
      <w:r>
        <w:rPr>
          <w:rFonts w:ascii="Times New Roman"/>
          <w:b w:val="false"/>
          <w:i/>
          <w:color w:val="000000"/>
          <w:sz w:val="28"/>
        </w:rPr>
        <w:t>Наименование Комиссии (02)</w:t>
      </w:r>
    </w:p>
    <w:bookmarkEnd w:id="92"/>
    <w:bookmarkStart w:name="z369" w:id="93"/>
    <w:p>
      <w:pPr>
        <w:spacing w:after="0"/>
        <w:ind w:left="0"/>
        <w:jc w:val="both"/>
      </w:pPr>
      <w:r>
        <w:rPr>
          <w:rFonts w:ascii="Times New Roman"/>
          <w:b w:val="false"/>
          <w:i w:val="false"/>
          <w:color w:val="000000"/>
          <w:sz w:val="28"/>
        </w:rPr>
        <w:t>
      13. Наименование Комиссии указывается в точном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p>
    <w:bookmarkEnd w:id="93"/>
    <w:bookmarkStart w:name="z370" w:id="94"/>
    <w:p>
      <w:pPr>
        <w:spacing w:after="0"/>
        <w:ind w:left="0"/>
        <w:jc w:val="both"/>
      </w:pPr>
      <w:r>
        <w:rPr>
          <w:rFonts w:ascii="Times New Roman"/>
          <w:b w:val="false"/>
          <w:i w:val="false"/>
          <w:color w:val="000000"/>
          <w:sz w:val="28"/>
        </w:rPr>
        <w:t>
</w:t>
      </w:r>
      <w:r>
        <w:rPr>
          <w:rFonts w:ascii="Times New Roman"/>
          <w:b w:val="false"/>
          <w:i/>
          <w:color w:val="000000"/>
          <w:sz w:val="28"/>
        </w:rPr>
        <w:t>Справочные данные (03)</w:t>
      </w:r>
    </w:p>
    <w:bookmarkEnd w:id="94"/>
    <w:bookmarkStart w:name="z371" w:id="95"/>
    <w:p>
      <w:pPr>
        <w:spacing w:after="0"/>
        <w:ind w:left="0"/>
        <w:jc w:val="both"/>
      </w:pPr>
      <w:r>
        <w:rPr>
          <w:rFonts w:ascii="Times New Roman"/>
          <w:b w:val="false"/>
          <w:i w:val="false"/>
          <w:color w:val="000000"/>
          <w:sz w:val="28"/>
        </w:rPr>
        <w:t>
      14. В составе справочных данных о Комиссии приводятся сведения, необходимые при информационных контактах.</w:t>
      </w:r>
      <w:r>
        <w:br/>
      </w:r>
      <w:r>
        <w:rPr>
          <w:rFonts w:ascii="Times New Roman"/>
          <w:b w:val="false"/>
          <w:i w:val="false"/>
          <w:color w:val="000000"/>
          <w:sz w:val="28"/>
        </w:rPr>
        <w:t>
      Справочные данные о Комиссии, размещаемые на бланке исходящего документа (письма, др.), включают в себя почтовый адрес Комиссии (указывается в соответствии с правилами оказания услуг почтовой связи), номера телефонов и факса (приводятся с указанием кода междугородней телефонной связи города (при необходимости – страны)), адрес электронной почты.</w:t>
      </w:r>
    </w:p>
    <w:bookmarkEnd w:id="95"/>
    <w:bookmarkStart w:name="z372" w:id="96"/>
    <w:p>
      <w:pPr>
        <w:spacing w:after="0"/>
        <w:ind w:left="0"/>
        <w:jc w:val="both"/>
      </w:pPr>
      <w:r>
        <w:rPr>
          <w:rFonts w:ascii="Times New Roman"/>
          <w:b w:val="false"/>
          <w:i w:val="false"/>
          <w:color w:val="000000"/>
          <w:sz w:val="28"/>
        </w:rPr>
        <w:t>
</w:t>
      </w:r>
      <w:r>
        <w:rPr>
          <w:rFonts w:ascii="Times New Roman"/>
          <w:b w:val="false"/>
          <w:i/>
          <w:color w:val="000000"/>
          <w:sz w:val="28"/>
        </w:rPr>
        <w:t>Наименование вида документа (04)</w:t>
      </w:r>
    </w:p>
    <w:bookmarkEnd w:id="96"/>
    <w:bookmarkStart w:name="z373" w:id="97"/>
    <w:p>
      <w:pPr>
        <w:spacing w:after="0"/>
        <w:ind w:left="0"/>
        <w:jc w:val="both"/>
      </w:pPr>
      <w:r>
        <w:rPr>
          <w:rFonts w:ascii="Times New Roman"/>
          <w:b w:val="false"/>
          <w:i w:val="false"/>
          <w:color w:val="000000"/>
          <w:sz w:val="28"/>
        </w:rPr>
        <w:t>
      15. Наименование вида издаваемого документа (решение, рекомендация, приказ, протокол, др.) является элементом бланка соответствующего вида документа или указывается составителем при подготовке документа (при оформлении документа на стандартных листах).</w:t>
      </w:r>
    </w:p>
    <w:bookmarkEnd w:id="97"/>
    <w:bookmarkStart w:name="z374" w:id="98"/>
    <w:p>
      <w:pPr>
        <w:spacing w:after="0"/>
        <w:ind w:left="0"/>
        <w:jc w:val="both"/>
      </w:pPr>
      <w:r>
        <w:rPr>
          <w:rFonts w:ascii="Times New Roman"/>
          <w:b w:val="false"/>
          <w:i w:val="false"/>
          <w:color w:val="000000"/>
          <w:sz w:val="28"/>
        </w:rPr>
        <w:t>
</w:t>
      </w:r>
      <w:r>
        <w:rPr>
          <w:rFonts w:ascii="Times New Roman"/>
          <w:b w:val="false"/>
          <w:i/>
          <w:color w:val="000000"/>
          <w:sz w:val="28"/>
        </w:rPr>
        <w:t>Дата документа (05)</w:t>
      </w:r>
    </w:p>
    <w:bookmarkEnd w:id="98"/>
    <w:bookmarkStart w:name="z375" w:id="99"/>
    <w:p>
      <w:pPr>
        <w:spacing w:after="0"/>
        <w:ind w:left="0"/>
        <w:jc w:val="both"/>
      </w:pPr>
      <w:r>
        <w:rPr>
          <w:rFonts w:ascii="Times New Roman"/>
          <w:b w:val="false"/>
          <w:i w:val="false"/>
          <w:color w:val="000000"/>
          <w:sz w:val="28"/>
        </w:rPr>
        <w:t xml:space="preserve">
      16. Датой документа является дата его подписания или утверждения, для протокола – дата заседания (принятия решения), для акта – дата события. </w:t>
      </w:r>
      <w:r>
        <w:br/>
      </w:r>
      <w:r>
        <w:rPr>
          <w:rFonts w:ascii="Times New Roman"/>
          <w:b w:val="false"/>
          <w:i w:val="false"/>
          <w:color w:val="000000"/>
          <w:sz w:val="28"/>
        </w:rPr>
        <w:t>
</w:t>
      </w:r>
      <w:r>
        <w:rPr>
          <w:rFonts w:ascii="Times New Roman"/>
          <w:b w:val="false"/>
          <w:i w:val="false"/>
          <w:color w:val="000000"/>
          <w:sz w:val="28"/>
        </w:rPr>
        <w:t>
      17. На документах, оформляемых на бланках, дата проставляется в соответствии с расположением этого реквизита на бланках.</w:t>
      </w:r>
      <w:r>
        <w:br/>
      </w:r>
      <w:r>
        <w:rPr>
          <w:rFonts w:ascii="Times New Roman"/>
          <w:b w:val="false"/>
          <w:i w:val="false"/>
          <w:color w:val="000000"/>
          <w:sz w:val="28"/>
        </w:rPr>
        <w:t>
      На документах, оформляемых на стандартных листах бумаги, дата проставляется в соответствии с примерными схемами расположения реквизитов (схемы № 1 и 2).</w:t>
      </w:r>
      <w:r>
        <w:br/>
      </w:r>
      <w:r>
        <w:rPr>
          <w:rFonts w:ascii="Times New Roman"/>
          <w:b w:val="false"/>
          <w:i w:val="false"/>
          <w:color w:val="000000"/>
          <w:sz w:val="28"/>
        </w:rPr>
        <w:t>
</w:t>
      </w:r>
      <w:r>
        <w:rPr>
          <w:rFonts w:ascii="Times New Roman"/>
          <w:b w:val="false"/>
          <w:i w:val="false"/>
          <w:color w:val="000000"/>
          <w:sz w:val="28"/>
        </w:rPr>
        <w:t>
      18. В документах служебной переписки дата документа проставляется под наименованием должности лица, подписавшего документ, от левой границы текстового поля на расстоянии 2 – 3 междустрочных интервалов после предыдущего реквизита.</w:t>
      </w:r>
      <w:r>
        <w:br/>
      </w:r>
      <w:r>
        <w:rPr>
          <w:rFonts w:ascii="Times New Roman"/>
          <w:b w:val="false"/>
          <w:i w:val="false"/>
          <w:color w:val="000000"/>
          <w:sz w:val="28"/>
        </w:rPr>
        <w:t>
</w:t>
      </w:r>
      <w:r>
        <w:rPr>
          <w:rFonts w:ascii="Times New Roman"/>
          <w:b w:val="false"/>
          <w:i w:val="false"/>
          <w:color w:val="000000"/>
          <w:sz w:val="28"/>
        </w:rPr>
        <w:t>
      19. При подготовке проекта документа указываются только месяц и год.</w:t>
      </w:r>
      <w:r>
        <w:br/>
      </w:r>
      <w:r>
        <w:rPr>
          <w:rFonts w:ascii="Times New Roman"/>
          <w:b w:val="false"/>
          <w:i w:val="false"/>
          <w:color w:val="000000"/>
          <w:sz w:val="28"/>
        </w:rPr>
        <w:t>
</w:t>
      </w:r>
      <w:r>
        <w:rPr>
          <w:rFonts w:ascii="Times New Roman"/>
          <w:b w:val="false"/>
          <w:i w:val="false"/>
          <w:color w:val="000000"/>
          <w:sz w:val="28"/>
        </w:rPr>
        <w:t>
      20. Дата документа указывается в следующей последовательности: день месяца, месяц, год.</w:t>
      </w:r>
      <w:r>
        <w:br/>
      </w:r>
      <w:r>
        <w:rPr>
          <w:rFonts w:ascii="Times New Roman"/>
          <w:b w:val="false"/>
          <w:i w:val="false"/>
          <w:color w:val="000000"/>
          <w:sz w:val="28"/>
        </w:rPr>
        <w:t>
      По общему правилу дата указывается словесно-цифровым способом. Например: «04 марта 2013 г.».</w:t>
      </w:r>
      <w:r>
        <w:br/>
      </w:r>
      <w:r>
        <w:rPr>
          <w:rFonts w:ascii="Times New Roman"/>
          <w:b w:val="false"/>
          <w:i w:val="false"/>
          <w:color w:val="000000"/>
          <w:sz w:val="28"/>
        </w:rPr>
        <w:t>
      В служебной переписке, в письмах, при визировании, написании указаний, проставлении отметок о прохождении, исполнении документа и в иных случаях допускается оформлять дату документа арабскими цифрами в следующей последовательности: день месяца, месяц, год. День месяца и месяц оформляются 2 парами арабских цифр, разделенными точкой, год – 4 арабскими цифрами. Например: «04.03.2013».</w:t>
      </w:r>
      <w:r>
        <w:br/>
      </w:r>
      <w:r>
        <w:rPr>
          <w:rFonts w:ascii="Times New Roman"/>
          <w:b w:val="false"/>
          <w:i w:val="false"/>
          <w:color w:val="000000"/>
          <w:sz w:val="28"/>
        </w:rPr>
        <w:t>
      При оформлении даты указанным способом сокращенное обозначение года – «г.» – не приводится.</w:t>
      </w:r>
      <w:r>
        <w:br/>
      </w:r>
      <w:r>
        <w:rPr>
          <w:rFonts w:ascii="Times New Roman"/>
          <w:b w:val="false"/>
          <w:i w:val="false"/>
          <w:color w:val="000000"/>
          <w:sz w:val="28"/>
        </w:rPr>
        <w:t>
</w:t>
      </w:r>
      <w:r>
        <w:rPr>
          <w:rFonts w:ascii="Times New Roman"/>
          <w:b w:val="false"/>
          <w:i w:val="false"/>
          <w:color w:val="000000"/>
          <w:sz w:val="28"/>
        </w:rPr>
        <w:t>
      21. Все служебные отметки на документе, связанные с его исполнением, должны датироваться и подписываться.</w:t>
      </w:r>
    </w:p>
    <w:bookmarkEnd w:id="99"/>
    <w:bookmarkStart w:name="z381" w:id="100"/>
    <w:p>
      <w:pPr>
        <w:spacing w:after="0"/>
        <w:ind w:left="0"/>
        <w:jc w:val="both"/>
      </w:pPr>
      <w:r>
        <w:rPr>
          <w:rFonts w:ascii="Times New Roman"/>
          <w:b w:val="false"/>
          <w:i w:val="false"/>
          <w:color w:val="000000"/>
          <w:sz w:val="28"/>
        </w:rPr>
        <w:t>
</w:t>
      </w:r>
      <w:r>
        <w:rPr>
          <w:rFonts w:ascii="Times New Roman"/>
          <w:b w:val="false"/>
          <w:i/>
          <w:color w:val="000000"/>
          <w:sz w:val="28"/>
        </w:rPr>
        <w:t>Регистрационный номер документа (06)</w:t>
      </w:r>
    </w:p>
    <w:bookmarkEnd w:id="100"/>
    <w:bookmarkStart w:name="z382" w:id="101"/>
    <w:p>
      <w:pPr>
        <w:spacing w:after="0"/>
        <w:ind w:left="0"/>
        <w:jc w:val="both"/>
      </w:pPr>
      <w:r>
        <w:rPr>
          <w:rFonts w:ascii="Times New Roman"/>
          <w:b w:val="false"/>
          <w:i w:val="false"/>
          <w:color w:val="000000"/>
          <w:sz w:val="28"/>
        </w:rPr>
        <w:t>
      22. На документах, оформляемых на бланках, регистрационный номер проставляется в соответствии с расположением этого реквизита на бланках.</w:t>
      </w:r>
      <w:r>
        <w:br/>
      </w:r>
      <w:r>
        <w:rPr>
          <w:rFonts w:ascii="Times New Roman"/>
          <w:b w:val="false"/>
          <w:i w:val="false"/>
          <w:color w:val="000000"/>
          <w:sz w:val="28"/>
        </w:rPr>
        <w:t>
</w:t>
      </w:r>
      <w:r>
        <w:rPr>
          <w:rFonts w:ascii="Times New Roman"/>
          <w:b w:val="false"/>
          <w:i w:val="false"/>
          <w:color w:val="000000"/>
          <w:sz w:val="28"/>
        </w:rPr>
        <w:t>
      23. На документах, оформляемых на стандартных листах бумаги, номер проставляется по общим правилам делопроизводства в соответствии с примерными схемами расположения реквизитов (схемы № 1 и 2).</w:t>
      </w:r>
      <w:r>
        <w:br/>
      </w:r>
      <w:r>
        <w:rPr>
          <w:rFonts w:ascii="Times New Roman"/>
          <w:b w:val="false"/>
          <w:i w:val="false"/>
          <w:color w:val="000000"/>
          <w:sz w:val="28"/>
        </w:rPr>
        <w:t>
</w:t>
      </w:r>
      <w:r>
        <w:rPr>
          <w:rFonts w:ascii="Times New Roman"/>
          <w:b w:val="false"/>
          <w:i w:val="false"/>
          <w:color w:val="000000"/>
          <w:sz w:val="28"/>
        </w:rPr>
        <w:t>
      24. Регистрационный номер является обязательным реквизитом каждого документа и присваивается в установленном для регистрации документов порядке.</w:t>
      </w:r>
    </w:p>
    <w:bookmarkEnd w:id="101"/>
    <w:bookmarkStart w:name="z385" w:id="102"/>
    <w:p>
      <w:pPr>
        <w:spacing w:after="0"/>
        <w:ind w:left="0"/>
        <w:jc w:val="both"/>
      </w:pPr>
      <w:r>
        <w:rPr>
          <w:rFonts w:ascii="Times New Roman"/>
          <w:b w:val="false"/>
          <w:i w:val="false"/>
          <w:color w:val="000000"/>
          <w:sz w:val="28"/>
        </w:rPr>
        <w:t>
</w:t>
      </w:r>
      <w:r>
        <w:rPr>
          <w:rFonts w:ascii="Times New Roman"/>
          <w:b w:val="false"/>
          <w:i/>
          <w:color w:val="000000"/>
          <w:sz w:val="28"/>
        </w:rPr>
        <w:t>Ссылка на документ (07)</w:t>
      </w:r>
    </w:p>
    <w:bookmarkEnd w:id="102"/>
    <w:bookmarkStart w:name="z386" w:id="103"/>
    <w:p>
      <w:pPr>
        <w:spacing w:after="0"/>
        <w:ind w:left="0"/>
        <w:jc w:val="both"/>
      </w:pPr>
      <w:r>
        <w:rPr>
          <w:rFonts w:ascii="Times New Roman"/>
          <w:b w:val="false"/>
          <w:i w:val="false"/>
          <w:color w:val="000000"/>
          <w:sz w:val="28"/>
        </w:rPr>
        <w:t xml:space="preserve">
      25. Ссылка на документ, на который должен быть дан ответ, содержит его регистрационный номер и дату. </w:t>
      </w:r>
      <w:r>
        <w:br/>
      </w:r>
      <w:r>
        <w:rPr>
          <w:rFonts w:ascii="Times New Roman"/>
          <w:b w:val="false"/>
          <w:i w:val="false"/>
          <w:color w:val="000000"/>
          <w:sz w:val="28"/>
        </w:rPr>
        <w:t>
</w:t>
      </w:r>
      <w:r>
        <w:rPr>
          <w:rFonts w:ascii="Times New Roman"/>
          <w:b w:val="false"/>
          <w:i w:val="false"/>
          <w:color w:val="000000"/>
          <w:sz w:val="28"/>
        </w:rPr>
        <w:t xml:space="preserve">
      26. На документах, оформляемых на бланках, ссылка проставляется в соответствии с расположением этого реквизита на бланках. </w:t>
      </w:r>
      <w:r>
        <w:br/>
      </w:r>
      <w:r>
        <w:rPr>
          <w:rFonts w:ascii="Times New Roman"/>
          <w:b w:val="false"/>
          <w:i w:val="false"/>
          <w:color w:val="000000"/>
          <w:sz w:val="28"/>
        </w:rPr>
        <w:t>
      На документах, оформляемых на стандартных листах бумаги, ссылка на документ проставляется в соответствии с примерными схемами расположения реквизитов (схемы № 1 и 2). Если документу присваивается заголовок, ссылка на документ проставляется после заголовка к тексту документа. При этом ссылка на дату и регистрационный номер отделяется от заголовка сплошной чертой относительно самой длинной строки заголовка.</w:t>
      </w:r>
    </w:p>
    <w:bookmarkEnd w:id="103"/>
    <w:p>
      <w:pPr>
        <w:spacing w:after="0"/>
        <w:ind w:left="0"/>
        <w:jc w:val="both"/>
      </w:pPr>
      <w:r>
        <w:rPr>
          <w:rFonts w:ascii="Times New Roman"/>
          <w:b w:val="false"/>
          <w:i w:val="false"/>
          <w:color w:val="000000"/>
          <w:sz w:val="28"/>
        </w:rPr>
        <w:t>Например:</w:t>
      </w:r>
    </w:p>
    <w:tbl>
      <w:tblPr>
        <w:tblW w:w="0" w:type="auto"/>
        <w:tblCellSpacing w:w="0" w:type="auto"/>
        <w:tblBorders>
          <w:top w:val="none"/>
          <w:left w:val="none"/>
          <w:bottom w:val="none"/>
          <w:right w:val="none"/>
          <w:insideH w:val="none"/>
          <w:insideV w:val="none"/>
        </w:tblBorders>
      </w:tblPr>
      <w:tblGrid>
        <w:gridCol w:w="5560"/>
      </w:tblGrid>
      <w:tr>
        <w:trPr>
          <w:trHeight w:val="30" w:hRule="atLeast"/>
        </w:trPr>
        <w:tc>
          <w:tcPr>
            <w:tcW w:w="5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запросе информации</w:t>
            </w:r>
            <w:r>
              <w:br/>
            </w:r>
            <w:r>
              <w:rPr>
                <w:rFonts w:ascii="Times New Roman"/>
                <w:b w:val="false"/>
                <w:i w:val="false"/>
                <w:color w:val="000000"/>
                <w:sz w:val="20"/>
              </w:rPr>
              <w:t>
___________________________</w:t>
            </w:r>
            <w:r>
              <w:br/>
            </w:r>
            <w:r>
              <w:rPr>
                <w:rFonts w:ascii="Times New Roman"/>
                <w:b w:val="false"/>
                <w:i w:val="false"/>
                <w:color w:val="000000"/>
                <w:sz w:val="20"/>
              </w:rPr>
              <w:t xml:space="preserve">
Письмо Счетной палаты </w:t>
            </w:r>
            <w:r>
              <w:br/>
            </w:r>
            <w:r>
              <w:rPr>
                <w:rFonts w:ascii="Times New Roman"/>
                <w:b w:val="false"/>
                <w:i w:val="false"/>
                <w:color w:val="000000"/>
                <w:sz w:val="20"/>
              </w:rPr>
              <w:t xml:space="preserve">
Российской Федерации от 20.07.2012 </w:t>
            </w:r>
            <w:r>
              <w:br/>
            </w:r>
            <w:r>
              <w:rPr>
                <w:rFonts w:ascii="Times New Roman"/>
                <w:b w:val="false"/>
                <w:i w:val="false"/>
                <w:color w:val="000000"/>
                <w:sz w:val="20"/>
              </w:rPr>
              <w:t>
№ ЗИ 05-99/05-04</w:t>
            </w:r>
          </w:p>
        </w:tc>
      </w:tr>
    </w:tbl>
    <w:bookmarkStart w:name="z388" w:id="104"/>
    <w:p>
      <w:pPr>
        <w:spacing w:after="0"/>
        <w:ind w:left="0"/>
        <w:jc w:val="both"/>
      </w:pPr>
      <w:r>
        <w:rPr>
          <w:rFonts w:ascii="Times New Roman"/>
          <w:b w:val="false"/>
          <w:i w:val="false"/>
          <w:color w:val="000000"/>
          <w:sz w:val="28"/>
        </w:rPr>
        <w:t>
</w:t>
      </w:r>
      <w:r>
        <w:rPr>
          <w:rFonts w:ascii="Times New Roman"/>
          <w:b w:val="false"/>
          <w:i/>
          <w:color w:val="000000"/>
          <w:sz w:val="28"/>
        </w:rPr>
        <w:t>Место составления или издания документа (08)</w:t>
      </w:r>
    </w:p>
    <w:bookmarkEnd w:id="104"/>
    <w:bookmarkStart w:name="z389" w:id="105"/>
    <w:p>
      <w:pPr>
        <w:spacing w:after="0"/>
        <w:ind w:left="0"/>
        <w:jc w:val="both"/>
      </w:pPr>
      <w:r>
        <w:rPr>
          <w:rFonts w:ascii="Times New Roman"/>
          <w:b w:val="false"/>
          <w:i w:val="false"/>
          <w:color w:val="000000"/>
          <w:sz w:val="28"/>
        </w:rPr>
        <w:t>
      27. Место составления или издания документа указывается в случае, если затруднено его определение по справочным данным о Комиссии.</w:t>
      </w:r>
      <w:r>
        <w:br/>
      </w:r>
      <w:r>
        <w:rPr>
          <w:rFonts w:ascii="Times New Roman"/>
          <w:b w:val="false"/>
          <w:i w:val="false"/>
          <w:color w:val="000000"/>
          <w:sz w:val="28"/>
        </w:rPr>
        <w:t>
</w:t>
      </w:r>
      <w:r>
        <w:rPr>
          <w:rFonts w:ascii="Times New Roman"/>
          <w:b w:val="false"/>
          <w:i w:val="false"/>
          <w:color w:val="000000"/>
          <w:sz w:val="28"/>
        </w:rPr>
        <w:t>
      28. Место составления или издания документа указывается в соответствии с административно-территориальным делением и содержит только общепринятые сокращения с учетом специальных требований, предусмотренных в отношении отдельных видов документов.</w:t>
      </w:r>
      <w:r>
        <w:br/>
      </w:r>
      <w:r>
        <w:rPr>
          <w:rFonts w:ascii="Times New Roman"/>
          <w:b w:val="false"/>
          <w:i w:val="false"/>
          <w:color w:val="000000"/>
          <w:sz w:val="28"/>
        </w:rPr>
        <w:t>
</w:t>
      </w:r>
      <w:r>
        <w:rPr>
          <w:rFonts w:ascii="Times New Roman"/>
          <w:b w:val="false"/>
          <w:i w:val="false"/>
          <w:color w:val="000000"/>
          <w:sz w:val="28"/>
        </w:rPr>
        <w:t>
      29. На документах, оформляемых на бланках, место составления или издания документа проставляется в соответствии с расположением этого реквизита на бланках и с учетом требований, установленных для оформления соответствующих видов документов.</w:t>
      </w:r>
      <w:r>
        <w:br/>
      </w:r>
      <w:r>
        <w:rPr>
          <w:rFonts w:ascii="Times New Roman"/>
          <w:b w:val="false"/>
          <w:i w:val="false"/>
          <w:color w:val="000000"/>
          <w:sz w:val="28"/>
        </w:rPr>
        <w:t>
      На документах, оформляемых на стандартных листах бумаги, место составления или издания документа проставляется в соответствии с примерными схемами расположения реквизитов (схемы № 1 и 2).</w:t>
      </w:r>
    </w:p>
    <w:bookmarkEnd w:id="105"/>
    <w:bookmarkStart w:name="z392" w:id="106"/>
    <w:p>
      <w:pPr>
        <w:spacing w:after="0"/>
        <w:ind w:left="0"/>
        <w:jc w:val="both"/>
      </w:pPr>
      <w:r>
        <w:rPr>
          <w:rFonts w:ascii="Times New Roman"/>
          <w:b w:val="false"/>
          <w:i w:val="false"/>
          <w:color w:val="000000"/>
          <w:sz w:val="28"/>
        </w:rPr>
        <w:t>
</w:t>
      </w:r>
      <w:r>
        <w:rPr>
          <w:rFonts w:ascii="Times New Roman"/>
          <w:b w:val="false"/>
          <w:i/>
          <w:color w:val="000000"/>
          <w:sz w:val="28"/>
        </w:rPr>
        <w:t>Адресат (09)</w:t>
      </w:r>
    </w:p>
    <w:bookmarkEnd w:id="106"/>
    <w:bookmarkStart w:name="z393" w:id="107"/>
    <w:p>
      <w:pPr>
        <w:spacing w:after="0"/>
        <w:ind w:left="0"/>
        <w:jc w:val="both"/>
      </w:pPr>
      <w:r>
        <w:rPr>
          <w:rFonts w:ascii="Times New Roman"/>
          <w:b w:val="false"/>
          <w:i w:val="false"/>
          <w:color w:val="000000"/>
          <w:sz w:val="28"/>
        </w:rPr>
        <w:t>
      30. Реквизит «адресат» оформляется на документах, отправляемых в органы государственной власти, организации, должностным или физическим лицам.</w:t>
      </w:r>
      <w:r>
        <w:br/>
      </w:r>
      <w:r>
        <w:rPr>
          <w:rFonts w:ascii="Times New Roman"/>
          <w:b w:val="false"/>
          <w:i w:val="false"/>
          <w:color w:val="000000"/>
          <w:sz w:val="28"/>
        </w:rPr>
        <w:t>
</w:t>
      </w:r>
      <w:r>
        <w:rPr>
          <w:rFonts w:ascii="Times New Roman"/>
          <w:b w:val="false"/>
          <w:i w:val="false"/>
          <w:color w:val="000000"/>
          <w:sz w:val="28"/>
        </w:rPr>
        <w:t>
      31. В состав реквизита «адресат» входят наименование органа государственной власти, организации (структурного подразделения), наименование должности, инициалы и фамилия адресата.</w:t>
      </w:r>
      <w:r>
        <w:br/>
      </w:r>
      <w:r>
        <w:rPr>
          <w:rFonts w:ascii="Times New Roman"/>
          <w:b w:val="false"/>
          <w:i w:val="false"/>
          <w:color w:val="000000"/>
          <w:sz w:val="28"/>
        </w:rPr>
        <w:t xml:space="preserve">
      Данные об адресате должны содержать точную и полную информацию, на основе которой документ может быть доставлен адресату. </w:t>
      </w:r>
      <w:r>
        <w:br/>
      </w:r>
      <w:r>
        <w:rPr>
          <w:rFonts w:ascii="Times New Roman"/>
          <w:b w:val="false"/>
          <w:i w:val="false"/>
          <w:color w:val="000000"/>
          <w:sz w:val="28"/>
        </w:rPr>
        <w:t>
</w:t>
      </w:r>
      <w:r>
        <w:rPr>
          <w:rFonts w:ascii="Times New Roman"/>
          <w:b w:val="false"/>
          <w:i w:val="false"/>
          <w:color w:val="000000"/>
          <w:sz w:val="28"/>
        </w:rPr>
        <w:t>
      32. Все строки реквизита центрируются относительно самой длинной строки, которая ограничивается правым полем. Каждый самостоятельный элемент реквизита печатается через 1 междустрочный интервал, последующий элемент – через 1,5 междустрочного интервала.</w:t>
      </w:r>
      <w:r>
        <w:br/>
      </w:r>
      <w:r>
        <w:rPr>
          <w:rFonts w:ascii="Times New Roman"/>
          <w:b w:val="false"/>
          <w:i w:val="false"/>
          <w:color w:val="000000"/>
          <w:sz w:val="28"/>
        </w:rPr>
        <w:t>
</w:t>
      </w:r>
      <w:r>
        <w:rPr>
          <w:rFonts w:ascii="Times New Roman"/>
          <w:b w:val="false"/>
          <w:i w:val="false"/>
          <w:color w:val="000000"/>
          <w:sz w:val="28"/>
        </w:rPr>
        <w:t>
      33. В случае если документ направляется органу государственной власти, организации или их структурному подразделению без указания должностного лица, их наименования пишутся в именительном падеже.</w:t>
      </w:r>
      <w:r>
        <w:br/>
      </w:r>
      <w:r>
        <w:rPr>
          <w:rFonts w:ascii="Times New Roman"/>
          <w:b w:val="false"/>
          <w:i w:val="false"/>
          <w:color w:val="000000"/>
          <w:sz w:val="28"/>
        </w:rPr>
        <w:t>
      Наименование органа государственной власти, организации следует писать перед наименованием структурного подразделения. Например:</w:t>
      </w:r>
    </w:p>
    <w:bookmarkEnd w:id="107"/>
    <w:tbl>
      <w:tblPr>
        <w:tblW w:w="0" w:type="auto"/>
        <w:tblCellSpacing w:w="0" w:type="auto"/>
        <w:tblBorders>
          <w:top w:val="none"/>
          <w:left w:val="none"/>
          <w:bottom w:val="none"/>
          <w:right w:val="none"/>
          <w:insideH w:val="none"/>
          <w:insideV w:val="none"/>
        </w:tblBorders>
      </w:tblPr>
      <w:tblGrid>
        <w:gridCol w:w="5767"/>
        <w:gridCol w:w="7313"/>
      </w:tblGrid>
      <w:tr>
        <w:trPr>
          <w:trHeight w:val="30" w:hRule="atLeast"/>
        </w:trPr>
        <w:tc>
          <w:tcPr>
            <w:tcW w:w="5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Республики Беларусь</w:t>
            </w:r>
          </w:p>
        </w:tc>
      </w:tr>
      <w:tr>
        <w:trPr>
          <w:trHeight w:val="30" w:hRule="atLeast"/>
        </w:trPr>
        <w:tc>
          <w:tcPr>
            <w:tcW w:w="5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Главное управление промышленности...</w:t>
            </w:r>
          </w:p>
        </w:tc>
      </w:tr>
    </w:tbl>
    <w:bookmarkStart w:name="z397" w:id="108"/>
    <w:p>
      <w:pPr>
        <w:spacing w:after="0"/>
        <w:ind w:left="0"/>
        <w:jc w:val="both"/>
      </w:pPr>
      <w:r>
        <w:rPr>
          <w:rFonts w:ascii="Times New Roman"/>
          <w:b w:val="false"/>
          <w:i w:val="false"/>
          <w:color w:val="000000"/>
          <w:sz w:val="28"/>
        </w:rPr>
        <w:t xml:space="preserve">
      34. При направлении документа должностному лицу наименования органа государственной власти, организации указываются в именительном падеже, а должность и фамилия – в дательном. Инициалы и фамилия печатаются после наименования должности на расстоянии </w:t>
      </w:r>
      <w:r>
        <w:br/>
      </w:r>
      <w:r>
        <w:rPr>
          <w:rFonts w:ascii="Times New Roman"/>
          <w:b w:val="false"/>
          <w:i w:val="false"/>
          <w:color w:val="000000"/>
          <w:sz w:val="28"/>
        </w:rPr>
        <w:t>
1,5 междустрочного интервала. Например:</w:t>
      </w:r>
    </w:p>
    <w:bookmarkEnd w:id="108"/>
    <w:tbl>
      <w:tblPr>
        <w:tblW w:w="0" w:type="auto"/>
        <w:tblCellSpacing w:w="0" w:type="auto"/>
        <w:tblBorders>
          <w:top w:val="none"/>
          <w:left w:val="none"/>
          <w:bottom w:val="none"/>
          <w:right w:val="none"/>
          <w:insideH w:val="none"/>
          <w:insideV w:val="none"/>
        </w:tblBorders>
      </w:tblPr>
      <w:tblGrid>
        <w:gridCol w:w="6214"/>
        <w:gridCol w:w="6866"/>
      </w:tblGrid>
      <w:tr>
        <w:trPr>
          <w:trHeight w:val="570" w:hRule="atLeast"/>
        </w:trPr>
        <w:tc>
          <w:tcPr>
            <w:tcW w:w="6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Республики Казахстан</w:t>
            </w:r>
          </w:p>
        </w:tc>
      </w:tr>
      <w:tr>
        <w:trPr>
          <w:trHeight w:val="690" w:hRule="atLeast"/>
        </w:trPr>
        <w:tc>
          <w:tcPr>
            <w:tcW w:w="6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Заместителю директора Департамента...</w:t>
            </w:r>
          </w:p>
          <w:p>
            <w:pPr>
              <w:spacing w:after="20"/>
              <w:ind w:left="20"/>
              <w:jc w:val="both"/>
            </w:pPr>
            <w:r>
              <w:rPr>
                <w:rFonts w:ascii="Times New Roman"/>
                <w:b w:val="false"/>
                <w:i w:val="false"/>
                <w:color w:val="000000"/>
                <w:sz w:val="20"/>
              </w:rPr>
              <w:t>Н.У. Жанболатову</w:t>
            </w:r>
          </w:p>
        </w:tc>
      </w:tr>
    </w:tbl>
    <w:p>
      <w:pPr>
        <w:spacing w:after="0"/>
        <w:ind w:left="0"/>
        <w:jc w:val="both"/>
      </w:pPr>
      <w:r>
        <w:rPr>
          <w:rFonts w:ascii="Times New Roman"/>
          <w:b w:val="false"/>
          <w:i w:val="false"/>
          <w:color w:val="000000"/>
          <w:sz w:val="28"/>
        </w:rPr>
        <w:t>      При направлении документа руководителю органа государственной власти, организации их наименование включается в состав наименования должности адресата. Например:</w:t>
      </w:r>
    </w:p>
    <w:tbl>
      <w:tblPr>
        <w:tblW w:w="0" w:type="auto"/>
        <w:tblCellSpacing w:w="0" w:type="auto"/>
        <w:tblBorders>
          <w:top w:val="none"/>
          <w:left w:val="none"/>
          <w:bottom w:val="none"/>
          <w:right w:val="none"/>
          <w:insideH w:val="none"/>
          <w:insideV w:val="none"/>
        </w:tblBorders>
      </w:tblPr>
      <w:tblGrid>
        <w:gridCol w:w="7072"/>
        <w:gridCol w:w="6008"/>
      </w:tblGrid>
      <w:tr>
        <w:trPr>
          <w:trHeight w:val="30" w:hRule="atLeast"/>
        </w:trPr>
        <w:tc>
          <w:tcPr>
            <w:tcW w:w="7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Председателю</w:t>
            </w:r>
            <w:r>
              <w:br/>
            </w:r>
            <w:r>
              <w:rPr>
                <w:rFonts w:ascii="Times New Roman"/>
                <w:b w:val="false"/>
                <w:i w:val="false"/>
                <w:color w:val="000000"/>
                <w:sz w:val="20"/>
              </w:rPr>
              <w:t>
Государственного комитета...</w:t>
            </w:r>
          </w:p>
        </w:tc>
      </w:tr>
      <w:tr>
        <w:trPr>
          <w:trHeight w:val="30" w:hRule="atLeast"/>
        </w:trPr>
        <w:tc>
          <w:tcPr>
            <w:tcW w:w="7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 Ивашкевичу</w:t>
            </w:r>
          </w:p>
        </w:tc>
      </w:tr>
    </w:tbl>
    <w:bookmarkStart w:name="z398" w:id="109"/>
    <w:p>
      <w:pPr>
        <w:spacing w:after="0"/>
        <w:ind w:left="0"/>
        <w:jc w:val="both"/>
      </w:pPr>
      <w:r>
        <w:rPr>
          <w:rFonts w:ascii="Times New Roman"/>
          <w:b w:val="false"/>
          <w:i w:val="false"/>
          <w:color w:val="000000"/>
          <w:sz w:val="28"/>
        </w:rPr>
        <w:t>
      35. 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r>
        <w:br/>
      </w:r>
      <w:r>
        <w:rPr>
          <w:rFonts w:ascii="Times New Roman"/>
          <w:b w:val="false"/>
          <w:i w:val="false"/>
          <w:color w:val="000000"/>
          <w:sz w:val="28"/>
        </w:rPr>
        <w:t>
      При направлении письма в организацию указывается ее наименование, затем – почтовый адрес. Например:</w:t>
      </w:r>
    </w:p>
    <w:bookmarkEnd w:id="109"/>
    <w:tbl>
      <w:tblPr>
        <w:tblW w:w="0" w:type="auto"/>
        <w:tblCellSpacing w:w="0" w:type="auto"/>
        <w:tblBorders>
          <w:top w:val="none"/>
          <w:left w:val="none"/>
          <w:bottom w:val="none"/>
          <w:right w:val="none"/>
          <w:insideH w:val="none"/>
          <w:insideV w:val="none"/>
        </w:tblBorders>
      </w:tblPr>
      <w:tblGrid>
        <w:gridCol w:w="6661"/>
        <w:gridCol w:w="6419"/>
      </w:tblGrid>
      <w:tr>
        <w:trPr>
          <w:trHeight w:val="30" w:hRule="atLeast"/>
        </w:trPr>
        <w:tc>
          <w:tcPr>
            <w:tcW w:w="6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w:t>
            </w:r>
            <w:r>
              <w:br/>
            </w:r>
            <w:r>
              <w:rPr>
                <w:rFonts w:ascii="Times New Roman"/>
                <w:b w:val="false"/>
                <w:i w:val="false"/>
                <w:color w:val="000000"/>
                <w:sz w:val="20"/>
              </w:rPr>
              <w:t>
«Российские железные дороги»</w:t>
            </w:r>
          </w:p>
        </w:tc>
      </w:tr>
      <w:tr>
        <w:trPr>
          <w:trHeight w:val="30" w:hRule="atLeast"/>
        </w:trPr>
        <w:tc>
          <w:tcPr>
            <w:tcW w:w="66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Басманная ул., д. 2,</w:t>
            </w:r>
            <w:r>
              <w:br/>
            </w:r>
            <w:r>
              <w:rPr>
                <w:rFonts w:ascii="Times New Roman"/>
                <w:b w:val="false"/>
                <w:i w:val="false"/>
                <w:color w:val="000000"/>
                <w:sz w:val="20"/>
              </w:rPr>
              <w:t>
Москва, 107174</w:t>
            </w:r>
          </w:p>
        </w:tc>
      </w:tr>
    </w:tbl>
    <w:bookmarkStart w:name="z399" w:id="110"/>
    <w:p>
      <w:pPr>
        <w:spacing w:after="0"/>
        <w:ind w:left="0"/>
        <w:jc w:val="both"/>
      </w:pPr>
      <w:r>
        <w:rPr>
          <w:rFonts w:ascii="Times New Roman"/>
          <w:b w:val="false"/>
          <w:i w:val="false"/>
          <w:color w:val="000000"/>
          <w:sz w:val="28"/>
        </w:rPr>
        <w:t>
      36. При направлении документа физическому лицу указываются фамилия и инициалы получателя в дательном падеже, затем – почтовый адрес. Например:</w:t>
      </w:r>
    </w:p>
    <w:bookmarkEnd w:id="110"/>
    <w:tbl>
      <w:tblPr>
        <w:tblW w:w="0" w:type="auto"/>
        <w:tblCellSpacing w:w="0" w:type="auto"/>
        <w:tblBorders>
          <w:top w:val="none"/>
          <w:left w:val="none"/>
          <w:bottom w:val="none"/>
          <w:right w:val="none"/>
          <w:insideH w:val="none"/>
          <w:insideV w:val="none"/>
        </w:tblBorders>
      </w:tblPr>
      <w:tblGrid>
        <w:gridCol w:w="6672"/>
        <w:gridCol w:w="6408"/>
      </w:tblGrid>
      <w:tr>
        <w:trPr>
          <w:trHeight w:val="30" w:hRule="atLeast"/>
        </w:trPr>
        <w:tc>
          <w:tcPr>
            <w:tcW w:w="6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Иванову И.И. </w:t>
            </w:r>
          </w:p>
        </w:tc>
      </w:tr>
      <w:tr>
        <w:trPr>
          <w:trHeight w:val="30" w:hRule="atLeast"/>
        </w:trPr>
        <w:tc>
          <w:tcPr>
            <w:tcW w:w="6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Новоясеневский просп.,</w:t>
            </w:r>
            <w:r>
              <w:br/>
            </w:r>
            <w:r>
              <w:rPr>
                <w:rFonts w:ascii="Times New Roman"/>
                <w:b w:val="false"/>
                <w:i w:val="false"/>
                <w:color w:val="000000"/>
                <w:sz w:val="20"/>
              </w:rPr>
              <w:t>
д. 12, кв. 32, Москва, 117574</w:t>
            </w:r>
          </w:p>
        </w:tc>
      </w:tr>
    </w:tbl>
    <w:bookmarkStart w:name="z400" w:id="111"/>
    <w:p>
      <w:pPr>
        <w:spacing w:after="0"/>
        <w:ind w:left="0"/>
        <w:jc w:val="both"/>
      </w:pPr>
      <w:r>
        <w:rPr>
          <w:rFonts w:ascii="Times New Roman"/>
          <w:b w:val="false"/>
          <w:i w:val="false"/>
          <w:color w:val="000000"/>
          <w:sz w:val="28"/>
        </w:rPr>
        <w:t>
      37. При направлении документа должностному лицу инициалы ставятся перед фамилией, при направлении физическому лицу – после нее.</w:t>
      </w:r>
      <w:r>
        <w:br/>
      </w:r>
      <w:r>
        <w:rPr>
          <w:rFonts w:ascii="Times New Roman"/>
          <w:b w:val="false"/>
          <w:i w:val="false"/>
          <w:color w:val="000000"/>
          <w:sz w:val="28"/>
        </w:rPr>
        <w:t>
</w:t>
      </w:r>
      <w:r>
        <w:rPr>
          <w:rFonts w:ascii="Times New Roman"/>
          <w:b w:val="false"/>
          <w:i w:val="false"/>
          <w:color w:val="000000"/>
          <w:sz w:val="28"/>
        </w:rPr>
        <w:t>
      38. Адрес не проставляется на документах, направляемых постоянным корреспондентам.</w:t>
      </w:r>
      <w:r>
        <w:br/>
      </w:r>
      <w:r>
        <w:rPr>
          <w:rFonts w:ascii="Times New Roman"/>
          <w:b w:val="false"/>
          <w:i w:val="false"/>
          <w:color w:val="000000"/>
          <w:sz w:val="28"/>
        </w:rPr>
        <w:t>
</w:t>
      </w:r>
      <w:r>
        <w:rPr>
          <w:rFonts w:ascii="Times New Roman"/>
          <w:b w:val="false"/>
          <w:i w:val="false"/>
          <w:color w:val="000000"/>
          <w:sz w:val="28"/>
        </w:rPr>
        <w:t>
      39. При направлении документа более чем в 4 адреса исполнителем документа составляется указатель рассылки для визового экземпляра и необходимое количество копий с указанием на каждой копии письма конкретного адресата.</w:t>
      </w:r>
      <w:r>
        <w:br/>
      </w:r>
      <w:r>
        <w:rPr>
          <w:rFonts w:ascii="Times New Roman"/>
          <w:b w:val="false"/>
          <w:i w:val="false"/>
          <w:color w:val="000000"/>
          <w:sz w:val="28"/>
        </w:rPr>
        <w:t>
</w:t>
      </w:r>
      <w:r>
        <w:rPr>
          <w:rFonts w:ascii="Times New Roman"/>
          <w:b w:val="false"/>
          <w:i w:val="false"/>
          <w:color w:val="000000"/>
          <w:sz w:val="28"/>
        </w:rPr>
        <w:t>
      40. В случае если адресату необходима информация о других получателях, на оборотной стороне последней страницы документа или на отдельной странице печатается полный указатель рассылки.</w:t>
      </w:r>
    </w:p>
    <w:bookmarkEnd w:id="111"/>
    <w:bookmarkStart w:name="z404" w:id="112"/>
    <w:p>
      <w:pPr>
        <w:spacing w:after="0"/>
        <w:ind w:left="0"/>
        <w:jc w:val="both"/>
      </w:pPr>
      <w:r>
        <w:rPr>
          <w:rFonts w:ascii="Times New Roman"/>
          <w:b w:val="false"/>
          <w:i w:val="false"/>
          <w:color w:val="000000"/>
          <w:sz w:val="28"/>
        </w:rPr>
        <w:t>
</w:t>
      </w:r>
      <w:r>
        <w:rPr>
          <w:rFonts w:ascii="Times New Roman"/>
          <w:b w:val="false"/>
          <w:i/>
          <w:color w:val="000000"/>
          <w:sz w:val="28"/>
        </w:rPr>
        <w:t>Гриф утверждения (10)</w:t>
      </w:r>
    </w:p>
    <w:bookmarkEnd w:id="112"/>
    <w:bookmarkStart w:name="z405" w:id="113"/>
    <w:p>
      <w:pPr>
        <w:spacing w:after="0"/>
        <w:ind w:left="0"/>
        <w:jc w:val="both"/>
      </w:pPr>
      <w:r>
        <w:rPr>
          <w:rFonts w:ascii="Times New Roman"/>
          <w:b w:val="false"/>
          <w:i w:val="false"/>
          <w:color w:val="000000"/>
          <w:sz w:val="28"/>
        </w:rPr>
        <w:t>
      41. Многострочный реквизит «гриф утверждения» с ссылкой на номер и дату акта Комиссии (приказа, протокола и т.п.), которым утвержден документ, располагается в правом верхнем углу первого листа документа и печатается от границы верхнего поля без кавычек прописными буквами.</w:t>
      </w:r>
      <w:r>
        <w:br/>
      </w:r>
      <w:r>
        <w:rPr>
          <w:rFonts w:ascii="Times New Roman"/>
          <w:b w:val="false"/>
          <w:i w:val="false"/>
          <w:color w:val="000000"/>
          <w:sz w:val="28"/>
        </w:rPr>
        <w:t>
</w:t>
      </w:r>
      <w:r>
        <w:rPr>
          <w:rFonts w:ascii="Times New Roman"/>
          <w:b w:val="false"/>
          <w:i w:val="false"/>
          <w:color w:val="000000"/>
          <w:sz w:val="28"/>
        </w:rPr>
        <w:t>
      42. Слово «УТВЕРЖДЕНО» отделяется от последующих строк реквизита 1,5 междустрочного интервала.</w:t>
      </w:r>
      <w:r>
        <w:br/>
      </w:r>
      <w:r>
        <w:rPr>
          <w:rFonts w:ascii="Times New Roman"/>
          <w:b w:val="false"/>
          <w:i w:val="false"/>
          <w:color w:val="000000"/>
          <w:sz w:val="28"/>
        </w:rPr>
        <w:t>
      Остальные строки реквизита печатаются через 1 междустрочный интервал.</w:t>
      </w:r>
      <w:r>
        <w:br/>
      </w: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9 – 10 см и ограничивается правым полем документа. Например:</w:t>
      </w:r>
    </w:p>
    <w:bookmarkEnd w:id="113"/>
    <w:tbl>
      <w:tblPr>
        <w:tblW w:w="0" w:type="auto"/>
        <w:tblCellSpacing w:w="0" w:type="auto"/>
        <w:tblBorders>
          <w:top w:val="none"/>
          <w:left w:val="none"/>
          <w:bottom w:val="none"/>
          <w:right w:val="none"/>
          <w:insideH w:val="none"/>
          <w:insideV w:val="none"/>
        </w:tblBorders>
      </w:tblPr>
      <w:tblGrid>
        <w:gridCol w:w="6114"/>
        <w:gridCol w:w="6966"/>
      </w:tblGrid>
      <w:tr>
        <w:trPr>
          <w:trHeight w:val="30" w:hRule="atLeast"/>
        </w:trPr>
        <w:tc>
          <w:tcPr>
            <w:tcW w:w="6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w:t>
            </w:r>
            <w:r>
              <w:br/>
            </w:r>
            <w:r>
              <w:rPr>
                <w:rFonts w:ascii="Times New Roman"/>
                <w:b w:val="false"/>
                <w:i w:val="false"/>
                <w:color w:val="000000"/>
                <w:sz w:val="20"/>
              </w:rPr>
              <w:t>
приказом Председателя Коллегии</w:t>
            </w:r>
            <w:r>
              <w:br/>
            </w:r>
            <w:r>
              <w:rPr>
                <w:rFonts w:ascii="Times New Roman"/>
                <w:b w:val="false"/>
                <w:i w:val="false"/>
                <w:color w:val="000000"/>
                <w:sz w:val="20"/>
              </w:rPr>
              <w:t>
Евразийской экономической комиссии</w:t>
            </w:r>
            <w:r>
              <w:br/>
            </w:r>
            <w:r>
              <w:rPr>
                <w:rFonts w:ascii="Times New Roman"/>
                <w:b w:val="false"/>
                <w:i w:val="false"/>
                <w:color w:val="000000"/>
                <w:sz w:val="20"/>
              </w:rPr>
              <w:t>
от 17 мая 2012 г. № 260</w:t>
            </w:r>
          </w:p>
        </w:tc>
      </w:tr>
    </w:tbl>
    <w:bookmarkStart w:name="z407" w:id="114"/>
    <w:p>
      <w:pPr>
        <w:spacing w:after="0"/>
        <w:ind w:left="0"/>
        <w:jc w:val="both"/>
      </w:pPr>
      <w:r>
        <w:rPr>
          <w:rFonts w:ascii="Times New Roman"/>
          <w:b w:val="false"/>
          <w:i w:val="false"/>
          <w:color w:val="000000"/>
          <w:sz w:val="28"/>
        </w:rPr>
        <w:t xml:space="preserve">      Слово «УТВЕРЖДЕН» согласуется в роде и числе с наименованием утвержденного документа (положение – УТВЕРЖДЕНО, программа – УТВЕРЖДЕНА, мероприятия – УТВЕРЖДЕНЫ). </w:t>
      </w:r>
      <w:r>
        <w:br/>
      </w:r>
      <w:r>
        <w:rPr>
          <w:rFonts w:ascii="Times New Roman"/>
          <w:b w:val="false"/>
          <w:i w:val="false"/>
          <w:color w:val="000000"/>
          <w:sz w:val="28"/>
        </w:rPr>
        <w:t>
      43. В случае если документ утверждается должностным лицом, гриф утверждения состоит из слова «УТВЕРЖДАЮ» (без кавычек), наименования должности лица, утверждающего документ, его подписи, инициалов, фамилии и даты утверждения. Например:</w:t>
      </w:r>
    </w:p>
    <w:bookmarkEnd w:id="114"/>
    <w:tbl>
      <w:tblPr>
        <w:tblW w:w="0" w:type="auto"/>
        <w:tblCellSpacing w:w="0" w:type="auto"/>
        <w:tblBorders>
          <w:top w:val="none"/>
          <w:left w:val="none"/>
          <w:bottom w:val="none"/>
          <w:right w:val="none"/>
          <w:insideH w:val="none"/>
          <w:insideV w:val="none"/>
        </w:tblBorders>
      </w:tblPr>
      <w:tblGrid>
        <w:gridCol w:w="5920"/>
        <w:gridCol w:w="3480"/>
        <w:gridCol w:w="3680"/>
      </w:tblGrid>
      <w:tr>
        <w:trPr>
          <w:trHeight w:val="660" w:hRule="atLeast"/>
        </w:trPr>
        <w:tc>
          <w:tcPr>
            <w:tcW w:w="5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Директор Департамента...</w:t>
            </w:r>
          </w:p>
        </w:tc>
      </w:tr>
      <w:tr>
        <w:trPr>
          <w:trHeight w:val="30" w:hRule="atLeast"/>
        </w:trPr>
        <w:tc>
          <w:tcPr>
            <w:tcW w:w="5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 Абаев</w:t>
            </w:r>
          </w:p>
        </w:tc>
      </w:tr>
      <w:tr>
        <w:trPr>
          <w:trHeight w:val="30" w:hRule="atLeast"/>
        </w:trPr>
        <w:tc>
          <w:tcPr>
            <w:tcW w:w="5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00.00.0000</w:t>
            </w:r>
          </w:p>
        </w:tc>
        <w:tc>
          <w:tcPr>
            <w:tcW w:w="3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115"/>
    <w:p>
      <w:pPr>
        <w:spacing w:after="0"/>
        <w:ind w:left="0"/>
        <w:jc w:val="both"/>
      </w:pPr>
      <w:r>
        <w:rPr>
          <w:rFonts w:ascii="Times New Roman"/>
          <w:b w:val="false"/>
          <w:i w:val="false"/>
          <w:color w:val="000000"/>
          <w:sz w:val="28"/>
        </w:rPr>
        <w:t>
      44. В случае если документ утверждается несколькими должностными лицами, грифы утверждения располагаются на одном уровне, под ними на расстоянии 2 – 3 интервалов располагаются подписи этих лиц также на одном уровне.</w:t>
      </w:r>
    </w:p>
    <w:bookmarkEnd w:id="115"/>
    <w:bookmarkStart w:name="z409" w:id="116"/>
    <w:p>
      <w:pPr>
        <w:spacing w:after="0"/>
        <w:ind w:left="0"/>
        <w:jc w:val="both"/>
      </w:pPr>
      <w:r>
        <w:rPr>
          <w:rFonts w:ascii="Times New Roman"/>
          <w:b w:val="false"/>
          <w:i w:val="false"/>
          <w:color w:val="000000"/>
          <w:sz w:val="28"/>
        </w:rPr>
        <w:t>
</w:t>
      </w:r>
      <w:r>
        <w:rPr>
          <w:rFonts w:ascii="Times New Roman"/>
          <w:b w:val="false"/>
          <w:i/>
          <w:color w:val="000000"/>
          <w:sz w:val="28"/>
        </w:rPr>
        <w:t>Резолюция (11)</w:t>
      </w:r>
    </w:p>
    <w:bookmarkEnd w:id="116"/>
    <w:bookmarkStart w:name="z410" w:id="117"/>
    <w:p>
      <w:pPr>
        <w:spacing w:after="0"/>
        <w:ind w:left="0"/>
        <w:jc w:val="both"/>
      </w:pPr>
      <w:r>
        <w:rPr>
          <w:rFonts w:ascii="Times New Roman"/>
          <w:b w:val="false"/>
          <w:i w:val="false"/>
          <w:color w:val="000000"/>
          <w:sz w:val="28"/>
        </w:rPr>
        <w:t>
      45. Резолюция проставляется на документе, требующем исполнения, и представляет собой реквизит, содержащий поручение (поручения) исполнителю (исполнителям) по исполнению документа.</w:t>
      </w:r>
      <w:r>
        <w:br/>
      </w:r>
      <w:r>
        <w:rPr>
          <w:rFonts w:ascii="Times New Roman"/>
          <w:b w:val="false"/>
          <w:i w:val="false"/>
          <w:color w:val="000000"/>
          <w:sz w:val="28"/>
        </w:rPr>
        <w:t>
</w:t>
      </w:r>
      <w:r>
        <w:rPr>
          <w:rFonts w:ascii="Times New Roman"/>
          <w:b w:val="false"/>
          <w:i w:val="false"/>
          <w:color w:val="000000"/>
          <w:sz w:val="28"/>
        </w:rPr>
        <w:t>
      46. На внутренних документах резолюция может приводиться на подлиннике документа в свободном от текста месте (пишется руководителем от руки). Резолюции по входящим документам оформляются в виде самостоятельных документов, составляемых с учетом рекомендаций, предусмотренных Правилами внутреннего документооборота в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47. В приводимой на документе резолюции указываются фамилия и инициалы исполнителя (фамилии и инициалы исполнителей), содержание основных поручений, срок исполнения, подпись и дата. Например:</w:t>
      </w:r>
    </w:p>
    <w:bookmarkEnd w:id="117"/>
    <w:tbl>
      <w:tblPr>
        <w:tblW w:w="0" w:type="auto"/>
        <w:tblCellSpacing w:w="0" w:type="auto"/>
        <w:tblBorders>
          <w:top w:val="none"/>
          <w:left w:val="none"/>
          <w:bottom w:val="none"/>
          <w:right w:val="none"/>
          <w:insideH w:val="none"/>
          <w:insideV w:val="none"/>
        </w:tblBorders>
      </w:tblPr>
      <w:tblGrid>
        <w:gridCol w:w="8226"/>
        <w:gridCol w:w="4854"/>
      </w:tblGrid>
      <w:tr>
        <w:trPr>
          <w:trHeight w:val="30" w:hRule="atLeast"/>
        </w:trPr>
        <w:tc>
          <w:tcPr>
            <w:tcW w:w="8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Янович Т.И.</w:t>
            </w:r>
            <w:r>
              <w:br/>
            </w:r>
            <w:r>
              <w:rPr>
                <w:rFonts w:ascii="Times New Roman"/>
                <w:b w:val="false"/>
                <w:i w:val="false"/>
                <w:color w:val="000000"/>
                <w:sz w:val="20"/>
              </w:rPr>
              <w:t>
Обеспечить подписание</w:t>
            </w:r>
            <w:r>
              <w:br/>
            </w:r>
            <w:r>
              <w:rPr>
                <w:rFonts w:ascii="Times New Roman"/>
                <w:b w:val="false"/>
                <w:i w:val="false"/>
                <w:color w:val="000000"/>
                <w:sz w:val="20"/>
              </w:rPr>
              <w:t>
протокола разногласий</w:t>
            </w:r>
            <w:r>
              <w:br/>
            </w:r>
            <w:r>
              <w:rPr>
                <w:rFonts w:ascii="Times New Roman"/>
                <w:b w:val="false"/>
                <w:i w:val="false"/>
                <w:color w:val="000000"/>
                <w:sz w:val="20"/>
              </w:rPr>
              <w:t>
до 00.00.0000</w:t>
            </w:r>
            <w:r>
              <w:br/>
            </w:r>
            <w:r>
              <w:rPr>
                <w:rFonts w:ascii="Times New Roman"/>
                <w:b w:val="false"/>
                <w:i w:val="false"/>
                <w:color w:val="000000"/>
                <w:sz w:val="20"/>
              </w:rPr>
              <w:t>
[Личная подпись]</w:t>
            </w:r>
            <w:r>
              <w:br/>
            </w:r>
            <w:r>
              <w:rPr>
                <w:rFonts w:ascii="Times New Roman"/>
                <w:b w:val="false"/>
                <w:i w:val="false"/>
                <w:color w:val="000000"/>
                <w:sz w:val="20"/>
              </w:rPr>
              <w:t>
00.00.0000</w:t>
            </w:r>
          </w:p>
        </w:tc>
      </w:tr>
    </w:tbl>
    <w:bookmarkStart w:name="z413" w:id="118"/>
    <w:p>
      <w:pPr>
        <w:spacing w:after="0"/>
        <w:ind w:left="0"/>
        <w:jc w:val="both"/>
      </w:pPr>
      <w:r>
        <w:rPr>
          <w:rFonts w:ascii="Times New Roman"/>
          <w:b w:val="false"/>
          <w:i w:val="false"/>
          <w:color w:val="000000"/>
          <w:sz w:val="28"/>
        </w:rPr>
        <w:t>
      48. На документах, порядок исполнения которых определен в положениях о структурных подразделениях Комиссии, должностных регламентах (должностных инструкциях) сотрудников Комиссии, содержание поручаемого действия не указывается.</w:t>
      </w:r>
      <w:r>
        <w:br/>
      </w:r>
      <w:r>
        <w:rPr>
          <w:rFonts w:ascii="Times New Roman"/>
          <w:b w:val="false"/>
          <w:i w:val="false"/>
          <w:color w:val="000000"/>
          <w:sz w:val="28"/>
        </w:rPr>
        <w:t>
</w:t>
      </w:r>
      <w:r>
        <w:rPr>
          <w:rFonts w:ascii="Times New Roman"/>
          <w:b w:val="false"/>
          <w:i w:val="false"/>
          <w:color w:val="000000"/>
          <w:sz w:val="28"/>
        </w:rPr>
        <w:t>
      49. При наличии нескольких исполнителей ответственным исполнителем считается исполнитель, указанный в резолюции первым. Ему предоставляется право созыва исполнителей и координации их работы.</w:t>
      </w:r>
    </w:p>
    <w:bookmarkEnd w:id="118"/>
    <w:bookmarkStart w:name="z415" w:id="119"/>
    <w:p>
      <w:pPr>
        <w:spacing w:after="0"/>
        <w:ind w:left="0"/>
        <w:jc w:val="both"/>
      </w:pPr>
      <w:r>
        <w:rPr>
          <w:rFonts w:ascii="Times New Roman"/>
          <w:b w:val="false"/>
          <w:i w:val="false"/>
          <w:color w:val="000000"/>
          <w:sz w:val="28"/>
        </w:rPr>
        <w:t>
</w:t>
      </w:r>
      <w:r>
        <w:rPr>
          <w:rFonts w:ascii="Times New Roman"/>
          <w:b w:val="false"/>
          <w:i/>
          <w:color w:val="000000"/>
          <w:sz w:val="28"/>
        </w:rPr>
        <w:t>Заголовок к тексту документа (12)</w:t>
      </w:r>
    </w:p>
    <w:bookmarkEnd w:id="119"/>
    <w:bookmarkStart w:name="z416" w:id="120"/>
    <w:p>
      <w:pPr>
        <w:spacing w:after="0"/>
        <w:ind w:left="0"/>
        <w:jc w:val="both"/>
      </w:pPr>
      <w:r>
        <w:rPr>
          <w:rFonts w:ascii="Times New Roman"/>
          <w:b w:val="false"/>
          <w:i w:val="false"/>
          <w:color w:val="000000"/>
          <w:sz w:val="28"/>
        </w:rPr>
        <w:t>
      50. Заголовок к тексту документа составляется исполнителем.</w:t>
      </w:r>
      <w:r>
        <w:br/>
      </w:r>
      <w:r>
        <w:rPr>
          <w:rFonts w:ascii="Times New Roman"/>
          <w:b w:val="false"/>
          <w:i w:val="false"/>
          <w:color w:val="000000"/>
          <w:sz w:val="28"/>
        </w:rPr>
        <w:t>
</w:t>
      </w:r>
      <w:r>
        <w:rPr>
          <w:rFonts w:ascii="Times New Roman"/>
          <w:b w:val="false"/>
          <w:i w:val="false"/>
          <w:color w:val="000000"/>
          <w:sz w:val="28"/>
        </w:rPr>
        <w:t xml:space="preserve">
      51. Заголовок к тексту документа должен быть кратким, точно передавать содержание документа и быть согласованным с наименованием вида документа. </w:t>
      </w:r>
      <w:r>
        <w:br/>
      </w:r>
      <w:r>
        <w:rPr>
          <w:rFonts w:ascii="Times New Roman"/>
          <w:b w:val="false"/>
          <w:i w:val="false"/>
          <w:color w:val="000000"/>
          <w:sz w:val="28"/>
        </w:rPr>
        <w:t>
</w:t>
      </w:r>
      <w:r>
        <w:rPr>
          <w:rFonts w:ascii="Times New Roman"/>
          <w:b w:val="false"/>
          <w:i w:val="false"/>
          <w:color w:val="000000"/>
          <w:sz w:val="28"/>
        </w:rPr>
        <w:t xml:space="preserve">
      52. Заголовок к тексту документа должен отвечать на вопросы: </w:t>
      </w:r>
      <w:r>
        <w:br/>
      </w:r>
      <w:r>
        <w:rPr>
          <w:rFonts w:ascii="Times New Roman"/>
          <w:b w:val="false"/>
          <w:i w:val="false"/>
          <w:color w:val="000000"/>
          <w:sz w:val="28"/>
        </w:rPr>
        <w:t>
      1) «о чем?» («о ком?»), например:</w:t>
      </w:r>
    </w:p>
    <w:bookmarkEnd w:id="120"/>
    <w:tbl>
      <w:tblPr>
        <w:tblW w:w="0" w:type="auto"/>
        <w:tblCellSpacing w:w="0" w:type="auto"/>
        <w:tblBorders>
          <w:top w:val="none"/>
          <w:left w:val="none"/>
          <w:bottom w:val="none"/>
          <w:right w:val="none"/>
          <w:insideH w:val="none"/>
          <w:insideV w:val="none"/>
        </w:tblBorders>
      </w:tblPr>
      <w:tblGrid>
        <w:gridCol w:w="4500"/>
        <w:gridCol w:w="241"/>
        <w:gridCol w:w="4340"/>
      </w:tblGrid>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00.00.0000</w:t>
            </w:r>
          </w:p>
        </w:tc>
        <w:tc>
          <w:tcPr>
            <w:tcW w:w="2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ПРИКАЗ
г. Москва
</w:t>
            </w:r>
          </w:p>
        </w:tc>
        <w:tc>
          <w:tcPr>
            <w:tcW w:w="4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 изменении штатного расписания
</w:t>
            </w:r>
          </w:p>
        </w:tc>
      </w:tr>
    </w:tbl>
    <w:p>
      <w:pPr>
        <w:spacing w:after="0"/>
        <w:ind w:left="0"/>
        <w:jc w:val="both"/>
      </w:pPr>
      <w:r>
        <w:rPr>
          <w:rFonts w:ascii="Times New Roman"/>
          <w:b w:val="false"/>
          <w:i w:val="false"/>
          <w:color w:val="000000"/>
          <w:sz w:val="28"/>
        </w:rPr>
        <w:t>      2) «чего?» («кого?»), например:</w:t>
      </w:r>
    </w:p>
    <w:tbl>
      <w:tblPr>
        <w:tblW w:w="0" w:type="auto"/>
        <w:tblCellSpacing w:w="0" w:type="auto"/>
        <w:tblBorders>
          <w:top w:val="none"/>
          <w:left w:val="none"/>
          <w:bottom w:val="none"/>
          <w:right w:val="none"/>
          <w:insideH w:val="none"/>
          <w:insideV w:val="none"/>
        </w:tblBorders>
      </w:tblPr>
      <w:tblGrid>
        <w:gridCol w:w="174"/>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ДОЛЖНОСТНОЙ РЕГЛАМЕНТ</w:t>
            </w:r>
            <w:r>
              <w:br/>
            </w:r>
            <w:r>
              <w:rPr>
                <w:rFonts w:ascii="Times New Roman"/>
                <w:b/>
                <w:i w:val="false"/>
                <w:color w:val="000000"/>
                <w:sz w:val="20"/>
              </w:rPr>
              <w:t>
заместителя директора</w:t>
            </w:r>
            <w:r>
              <w:br/>
            </w:r>
            <w:r>
              <w:rPr>
                <w:rFonts w:ascii="Times New Roman"/>
                <w:b/>
                <w:i w:val="false"/>
                <w:color w:val="000000"/>
                <w:sz w:val="20"/>
              </w:rPr>
              <w:t>
Департамента управления делами
</w:t>
            </w:r>
          </w:p>
        </w:tc>
      </w:tr>
    </w:tbl>
    <w:bookmarkStart w:name="z419" w:id="121"/>
    <w:p>
      <w:pPr>
        <w:spacing w:after="0"/>
        <w:ind w:left="0"/>
        <w:jc w:val="both"/>
      </w:pPr>
      <w:r>
        <w:rPr>
          <w:rFonts w:ascii="Times New Roman"/>
          <w:b w:val="false"/>
          <w:i w:val="false"/>
          <w:color w:val="000000"/>
          <w:sz w:val="28"/>
        </w:rPr>
        <w:t>
      53. Заголовок составляется ко всем документам, за исключением служебных писем небольшого объема (до 4 – 5 строк), ответов на обращения граждан, телеграмм, телефонограмм, заявлений сотрудников.</w:t>
      </w:r>
      <w:r>
        <w:br/>
      </w:r>
      <w:r>
        <w:rPr>
          <w:rFonts w:ascii="Times New Roman"/>
          <w:b w:val="false"/>
          <w:i w:val="false"/>
          <w:color w:val="000000"/>
          <w:sz w:val="28"/>
        </w:rPr>
        <w:t>
      Допускается не указывать заголовок к тексту документов, оформляемых на бланках формата А5 или меньшего формата.</w:t>
      </w:r>
      <w:r>
        <w:br/>
      </w:r>
      <w:r>
        <w:rPr>
          <w:rFonts w:ascii="Times New Roman"/>
          <w:b w:val="false"/>
          <w:i w:val="false"/>
          <w:color w:val="000000"/>
          <w:sz w:val="28"/>
        </w:rPr>
        <w:t>
</w:t>
      </w:r>
      <w:r>
        <w:rPr>
          <w:rFonts w:ascii="Times New Roman"/>
          <w:b w:val="false"/>
          <w:i w:val="false"/>
          <w:color w:val="000000"/>
          <w:sz w:val="28"/>
        </w:rPr>
        <w:t>
      54. На документах, оформляемых на бланках, заголовок к тексту располагается под основными реквизитами бланка.</w:t>
      </w:r>
      <w:r>
        <w:br/>
      </w:r>
      <w:r>
        <w:rPr>
          <w:rFonts w:ascii="Times New Roman"/>
          <w:b w:val="false"/>
          <w:i w:val="false"/>
          <w:color w:val="000000"/>
          <w:sz w:val="28"/>
        </w:rPr>
        <w:t>
      На документах, оформляемых на стандартных листах бумаги, заголовок располагается в соответствии с примерными схемами расположения реквизитов (схемы № 1 и 2).</w:t>
      </w:r>
      <w:r>
        <w:br/>
      </w:r>
      <w:r>
        <w:rPr>
          <w:rFonts w:ascii="Times New Roman"/>
          <w:b w:val="false"/>
          <w:i w:val="false"/>
          <w:color w:val="000000"/>
          <w:sz w:val="28"/>
        </w:rPr>
        <w:t>
</w:t>
      </w:r>
      <w:r>
        <w:rPr>
          <w:rFonts w:ascii="Times New Roman"/>
          <w:b w:val="false"/>
          <w:i w:val="false"/>
          <w:color w:val="000000"/>
          <w:sz w:val="28"/>
        </w:rPr>
        <w:t>
      55. При продольном оформлении реквизитов заголовок печатается по ширине страницы над текстом документа центрованным способом.</w:t>
      </w:r>
      <w:r>
        <w:br/>
      </w:r>
      <w:r>
        <w:rPr>
          <w:rFonts w:ascii="Times New Roman"/>
          <w:b w:val="false"/>
          <w:i w:val="false"/>
          <w:color w:val="000000"/>
          <w:sz w:val="28"/>
        </w:rPr>
        <w:t>
      При угловом оформлении реквизитов заголовок печатается от левой границы текстового поля.</w:t>
      </w:r>
      <w:r>
        <w:br/>
      </w:r>
      <w:r>
        <w:rPr>
          <w:rFonts w:ascii="Times New Roman"/>
          <w:b w:val="false"/>
          <w:i w:val="false"/>
          <w:color w:val="000000"/>
          <w:sz w:val="28"/>
        </w:rPr>
        <w:t>
</w:t>
      </w:r>
      <w:r>
        <w:rPr>
          <w:rFonts w:ascii="Times New Roman"/>
          <w:b w:val="false"/>
          <w:i w:val="false"/>
          <w:color w:val="000000"/>
          <w:sz w:val="28"/>
        </w:rPr>
        <w:t>
      56. Заголовок к тексту документа печатается полужирным шрифтом строчными буквами (за исключением первой), может состоять не более чем из 5 строк по 28 – 30 знаков в строке.</w:t>
      </w:r>
      <w:r>
        <w:br/>
      </w:r>
      <w:r>
        <w:rPr>
          <w:rFonts w:ascii="Times New Roman"/>
          <w:b w:val="false"/>
          <w:i w:val="false"/>
          <w:color w:val="000000"/>
          <w:sz w:val="28"/>
        </w:rPr>
        <w:t>
      Точка в конце заголовка не ставится.</w:t>
      </w:r>
    </w:p>
    <w:bookmarkEnd w:id="121"/>
    <w:bookmarkStart w:name="z423" w:id="122"/>
    <w:p>
      <w:pPr>
        <w:spacing w:after="0"/>
        <w:ind w:left="0"/>
        <w:jc w:val="both"/>
      </w:pPr>
      <w:r>
        <w:rPr>
          <w:rFonts w:ascii="Times New Roman"/>
          <w:b w:val="false"/>
          <w:i w:val="false"/>
          <w:color w:val="000000"/>
          <w:sz w:val="28"/>
        </w:rPr>
        <w:t>
</w:t>
      </w:r>
      <w:r>
        <w:rPr>
          <w:rFonts w:ascii="Times New Roman"/>
          <w:b w:val="false"/>
          <w:i/>
          <w:color w:val="000000"/>
          <w:sz w:val="28"/>
        </w:rPr>
        <w:t>Текст документа (13)</w:t>
      </w:r>
    </w:p>
    <w:bookmarkEnd w:id="122"/>
    <w:bookmarkStart w:name="z424" w:id="123"/>
    <w:p>
      <w:pPr>
        <w:spacing w:after="0"/>
        <w:ind w:left="0"/>
        <w:jc w:val="both"/>
      </w:pPr>
      <w:r>
        <w:rPr>
          <w:rFonts w:ascii="Times New Roman"/>
          <w:b w:val="false"/>
          <w:i w:val="false"/>
          <w:color w:val="000000"/>
          <w:sz w:val="28"/>
        </w:rPr>
        <w:t>
      57. Текст документа должен быть ясным, кратким, логичным и обеспечивать точное и однозначное восприятие изложенной в нем информации.</w:t>
      </w:r>
      <w:r>
        <w:br/>
      </w:r>
      <w:r>
        <w:rPr>
          <w:rFonts w:ascii="Times New Roman"/>
          <w:b w:val="false"/>
          <w:i w:val="false"/>
          <w:color w:val="000000"/>
          <w:sz w:val="28"/>
        </w:rPr>
        <w:t>
</w:t>
      </w:r>
      <w:r>
        <w:rPr>
          <w:rFonts w:ascii="Times New Roman"/>
          <w:b w:val="false"/>
          <w:i w:val="false"/>
          <w:color w:val="000000"/>
          <w:sz w:val="28"/>
        </w:rPr>
        <w:t>
      58. Текст печатается на расстоянии 2 – 3 междустрочных интервалов от заголовка, такое же расстояние должно быть между текстом документа и подписью в установленных границах полей (если для оформления текста конкретного вида документа не установлены иные правила).</w:t>
      </w:r>
      <w:r>
        <w:br/>
      </w:r>
      <w:r>
        <w:rPr>
          <w:rFonts w:ascii="Times New Roman"/>
          <w:b w:val="false"/>
          <w:i w:val="false"/>
          <w:color w:val="000000"/>
          <w:sz w:val="28"/>
        </w:rPr>
        <w:t>
</w:t>
      </w:r>
      <w:r>
        <w:rPr>
          <w:rFonts w:ascii="Times New Roman"/>
          <w:b w:val="false"/>
          <w:i w:val="false"/>
          <w:color w:val="000000"/>
          <w:sz w:val="28"/>
        </w:rPr>
        <w:t>
      59. Первая строка абзаца начинается на расстоянии 12,5 мм от левой границы текстового поля.</w:t>
      </w:r>
      <w:r>
        <w:br/>
      </w:r>
      <w:r>
        <w:rPr>
          <w:rFonts w:ascii="Times New Roman"/>
          <w:b w:val="false"/>
          <w:i w:val="false"/>
          <w:color w:val="000000"/>
          <w:sz w:val="28"/>
        </w:rPr>
        <w:t>
      В тексте документа не допускаются «висячие» строки (под «висячей» строкой понимается начальная строка абзаца, завершающая страницу, или концевая неполная строка абзаца, начинающая страницу, недопустимые по общим правилам оформления документов).</w:t>
      </w:r>
      <w:r>
        <w:br/>
      </w:r>
      <w:r>
        <w:rPr>
          <w:rFonts w:ascii="Times New Roman"/>
          <w:b w:val="false"/>
          <w:i w:val="false"/>
          <w:color w:val="000000"/>
          <w:sz w:val="28"/>
        </w:rPr>
        <w:t>
</w:t>
      </w:r>
      <w:r>
        <w:rPr>
          <w:rFonts w:ascii="Times New Roman"/>
          <w:b w:val="false"/>
          <w:i w:val="false"/>
          <w:color w:val="000000"/>
          <w:sz w:val="28"/>
        </w:rPr>
        <w:t>
      60. Шрифтовые выделения в тексте (полужирным, курсивом, подчеркиванием, цветом и др.) не рекомендуются.</w:t>
      </w:r>
      <w:r>
        <w:br/>
      </w:r>
      <w:r>
        <w:rPr>
          <w:rFonts w:ascii="Times New Roman"/>
          <w:b w:val="false"/>
          <w:i w:val="false"/>
          <w:color w:val="000000"/>
          <w:sz w:val="28"/>
        </w:rPr>
        <w:t>
</w:t>
      </w:r>
      <w:r>
        <w:rPr>
          <w:rFonts w:ascii="Times New Roman"/>
          <w:b w:val="false"/>
          <w:i w:val="false"/>
          <w:color w:val="000000"/>
          <w:sz w:val="28"/>
        </w:rPr>
        <w:t>
      61. Текст документа может быть оформлен в виде связного текста, анкеты, таблицы или в виде соединения этих структур.</w:t>
      </w:r>
      <w:r>
        <w:br/>
      </w:r>
      <w:r>
        <w:rPr>
          <w:rFonts w:ascii="Times New Roman"/>
          <w:b w:val="false"/>
          <w:i w:val="false"/>
          <w:color w:val="000000"/>
          <w:sz w:val="28"/>
        </w:rPr>
        <w:t>
</w:t>
      </w:r>
      <w:r>
        <w:rPr>
          <w:rFonts w:ascii="Times New Roman"/>
          <w:b w:val="false"/>
          <w:i w:val="false"/>
          <w:color w:val="000000"/>
          <w:sz w:val="28"/>
        </w:rPr>
        <w:t>
      62. Связный текст, как правило, состоит из 2 частей. В первой части указываются причины, цели, основания создания документа, во второй (заключительной) – решения, выводы, просьбы, рекомендации. Текст может содержать только заключительную часть (например: приказы – распорядительную часть без констатирующей, письма – просьбу без пояснения). В документе, подготовленном на основании или во исполнение ранее изданного документа, указываются реквизиты этого ранее изданного документа: наименование вида документа, наименование органа государственной власти или организации, дата поступления (составления, издания), номер (регистрационный номер), заголовок.</w:t>
      </w:r>
      <w:r>
        <w:br/>
      </w:r>
      <w:r>
        <w:rPr>
          <w:rFonts w:ascii="Times New Roman"/>
          <w:b w:val="false"/>
          <w:i w:val="false"/>
          <w:color w:val="000000"/>
          <w:sz w:val="28"/>
        </w:rPr>
        <w:t>
</w:t>
      </w:r>
      <w:r>
        <w:rPr>
          <w:rFonts w:ascii="Times New Roman"/>
          <w:b w:val="false"/>
          <w:i w:val="false"/>
          <w:color w:val="000000"/>
          <w:sz w:val="28"/>
        </w:rPr>
        <w:t xml:space="preserve">
      63. В случае если текст содержит несколько решений, выводов и т. д., его можно разбить на разделы, подразделы, пункты и подпункты. </w:t>
      </w:r>
      <w:r>
        <w:br/>
      </w:r>
      <w:r>
        <w:rPr>
          <w:rFonts w:ascii="Times New Roman"/>
          <w:b w:val="false"/>
          <w:i w:val="false"/>
          <w:color w:val="000000"/>
          <w:sz w:val="28"/>
        </w:rPr>
        <w:t>
      Разделы и подразделы должны иметь заголовки. Заголовок раздела (подраздела) состоит из цифры и тематической части, словесно определяющей содержание соответствующей части текста.</w:t>
      </w:r>
      <w:r>
        <w:br/>
      </w:r>
      <w:r>
        <w:rPr>
          <w:rFonts w:ascii="Times New Roman"/>
          <w:b w:val="false"/>
          <w:i w:val="false"/>
          <w:color w:val="000000"/>
          <w:sz w:val="28"/>
        </w:rPr>
        <w:t xml:space="preserve">
      Точка в конце заголовка, вынесенного в отдельную строку, не ставится. В заголовке из двух самостоятельных, синтаксически не связанных предложений между ними ставится точка, а в конце, по общему правилу, точка опускается. </w:t>
      </w:r>
      <w:r>
        <w:br/>
      </w:r>
      <w:r>
        <w:rPr>
          <w:rFonts w:ascii="Times New Roman"/>
          <w:b w:val="false"/>
          <w:i w:val="false"/>
          <w:color w:val="000000"/>
          <w:sz w:val="28"/>
        </w:rPr>
        <w:t>
      Разделы должны иметь порядковые номера в пределах всего документа, обозначенные римскими цифрами с точкой (подразделы – арабскими цифрами с точкой). Например:</w:t>
      </w:r>
    </w:p>
    <w:bookmarkEnd w:id="123"/>
    <w:bookmarkStart w:name="z431" w:id="124"/>
    <w:p>
      <w:pPr>
        <w:spacing w:after="0"/>
        <w:ind w:left="0"/>
        <w:jc w:val="both"/>
      </w:pPr>
      <w:r>
        <w:rPr>
          <w:rFonts w:ascii="Times New Roman"/>
          <w:b w:val="false"/>
          <w:i w:val="false"/>
          <w:color w:val="000000"/>
          <w:sz w:val="28"/>
        </w:rPr>
        <w:t>
IV. Показатели деятельности предприятия на планируемый период</w:t>
      </w:r>
    </w:p>
    <w:bookmarkEnd w:id="124"/>
    <w:bookmarkStart w:name="z432" w:id="125"/>
    <w:p>
      <w:pPr>
        <w:spacing w:after="0"/>
        <w:ind w:left="0"/>
        <w:jc w:val="both"/>
      </w:pPr>
      <w:r>
        <w:rPr>
          <w:rFonts w:ascii="Times New Roman"/>
          <w:b w:val="false"/>
          <w:i w:val="false"/>
          <w:color w:val="000000"/>
          <w:sz w:val="28"/>
        </w:rPr>
        <w:t>
1. Показатели экономической эффективности деятельности</w:t>
      </w:r>
    </w:p>
    <w:bookmarkEnd w:id="125"/>
    <w:bookmarkStart w:name="z433" w:id="126"/>
    <w:p>
      <w:pPr>
        <w:spacing w:after="0"/>
        <w:ind w:left="0"/>
        <w:jc w:val="both"/>
      </w:pPr>
      <w:r>
        <w:rPr>
          <w:rFonts w:ascii="Times New Roman"/>
          <w:b w:val="false"/>
          <w:i w:val="false"/>
          <w:color w:val="000000"/>
          <w:sz w:val="28"/>
        </w:rPr>
        <w:t>      Пунктам заголовки не присваиваются.</w:t>
      </w:r>
      <w:r>
        <w:br/>
      </w:r>
      <w:r>
        <w:rPr>
          <w:rFonts w:ascii="Times New Roman"/>
          <w:b w:val="false"/>
          <w:i w:val="false"/>
          <w:color w:val="000000"/>
          <w:sz w:val="28"/>
        </w:rPr>
        <w:t>
      Пункты нумеруются арабскими цифрами с точкой (при наличии цифры с точкой текст начинается с прописной буквы). Рекомендуется делать сквозную (единую по всему тексту) нумерацию пунктов. Индексационная нумерация (состоит из номеров всех разделов, подразделов и т. п., которым подчинена определенная структурная единица текста, например: 2.11.2.2) возможна при оформлении таблиц.</w:t>
      </w:r>
      <w:r>
        <w:br/>
      </w:r>
      <w:r>
        <w:rPr>
          <w:rFonts w:ascii="Times New Roman"/>
          <w:b w:val="false"/>
          <w:i w:val="false"/>
          <w:color w:val="000000"/>
          <w:sz w:val="28"/>
        </w:rPr>
        <w:t xml:space="preserve">
      Для отражения содержащихся в тексте пункта перечислений, требований, указаний, предложений и т. п. используются подпункты, которые обозначаются буквами со скобкой (например: «а), б), в)») или при наличии большого объема перечислений цифрами со скобкой (например: «1), 2), 3)»). В одном документе применяется только 1 принцип нумерации подпунктов (буквенный или цифровой), смешивать оба варианта недопустимо. Каждый подпункт перечисления начинается с абзаца со строчной буквы и заканчивается точкой с запятой, за исключением последнего подпункта, в конце которого ставится точка. Для обозначения позиций перечня не используются в качестве замены буквенной или цифровой рубрикации тире, кружки, ромбы и т. п. </w:t>
      </w:r>
      <w:r>
        <w:br/>
      </w:r>
      <w:r>
        <w:rPr>
          <w:rFonts w:ascii="Times New Roman"/>
          <w:b w:val="false"/>
          <w:i w:val="false"/>
          <w:color w:val="000000"/>
          <w:sz w:val="28"/>
        </w:rPr>
        <w:t>
      При наличии в пункте подпунктов нежелательно формировать текст пункта с включением в него абзацев, не относящихся к конкретному подпункту.</w:t>
      </w:r>
      <w:r>
        <w:br/>
      </w:r>
      <w:r>
        <w:rPr>
          <w:rFonts w:ascii="Times New Roman"/>
          <w:b w:val="false"/>
          <w:i w:val="false"/>
          <w:color w:val="000000"/>
          <w:sz w:val="28"/>
        </w:rPr>
        <w:t>
      64. Не разрешается размещать заголовки и подзаголовки в нижней части страницы, если на ней не помещается более 2 строк последующего текста.</w:t>
      </w:r>
      <w:r>
        <w:br/>
      </w:r>
      <w:r>
        <w:rPr>
          <w:rFonts w:ascii="Times New Roman"/>
          <w:b w:val="false"/>
          <w:i w:val="false"/>
          <w:color w:val="000000"/>
          <w:sz w:val="28"/>
        </w:rPr>
        <w:t>
</w:t>
      </w:r>
      <w:r>
        <w:rPr>
          <w:rFonts w:ascii="Times New Roman"/>
          <w:b w:val="false"/>
          <w:i w:val="false"/>
          <w:color w:val="000000"/>
          <w:sz w:val="28"/>
        </w:rPr>
        <w:t>
      65. В распорядительных документах, а также во внутренних документах, адресованных руководству, текст излагают от первого лица единственного числа (например: «приказываю», «предлагаю», «прошу»).</w:t>
      </w:r>
      <w:r>
        <w:br/>
      </w:r>
      <w:r>
        <w:rPr>
          <w:rFonts w:ascii="Times New Roman"/>
          <w:b w:val="false"/>
          <w:i w:val="false"/>
          <w:color w:val="000000"/>
          <w:sz w:val="28"/>
        </w:rPr>
        <w:t>
      В документах коллегиальных органов текст излагают от третьего лица единственного числа (например: «постановляет», «решил», «решила»).</w:t>
      </w:r>
      <w:r>
        <w:br/>
      </w:r>
      <w:r>
        <w:rPr>
          <w:rFonts w:ascii="Times New Roman"/>
          <w:b w:val="false"/>
          <w:i w:val="false"/>
          <w:color w:val="000000"/>
          <w:sz w:val="28"/>
        </w:rPr>
        <w:t>
      В совместных документах текст излагают от первого лица множественного числа (например: «решили», «постановили»).</w:t>
      </w:r>
      <w:r>
        <w:br/>
      </w:r>
      <w:r>
        <w:rPr>
          <w:rFonts w:ascii="Times New Roman"/>
          <w:b w:val="false"/>
          <w:i w:val="false"/>
          <w:color w:val="000000"/>
          <w:sz w:val="28"/>
        </w:rPr>
        <w:t>
      Текст протокола излагают от третьего лица множественного числа (например: «слушали», «выступили», «решили»).</w:t>
      </w:r>
      <w:r>
        <w:br/>
      </w:r>
      <w:r>
        <w:rPr>
          <w:rFonts w:ascii="Times New Roman"/>
          <w:b w:val="false"/>
          <w:i w:val="false"/>
          <w:color w:val="000000"/>
          <w:sz w:val="28"/>
        </w:rPr>
        <w:t>
      В письмах используют следующие формы изложения:</w:t>
      </w:r>
      <w:r>
        <w:br/>
      </w:r>
      <w:r>
        <w:rPr>
          <w:rFonts w:ascii="Times New Roman"/>
          <w:b w:val="false"/>
          <w:i w:val="false"/>
          <w:color w:val="000000"/>
          <w:sz w:val="28"/>
        </w:rPr>
        <w:t>
      от первого лица множественного числа (например: «просим предоставить», «направляем в Ваш адрес»);</w:t>
      </w:r>
      <w:r>
        <w:br/>
      </w:r>
      <w:r>
        <w:rPr>
          <w:rFonts w:ascii="Times New Roman"/>
          <w:b w:val="false"/>
          <w:i w:val="false"/>
          <w:color w:val="000000"/>
          <w:sz w:val="28"/>
        </w:rPr>
        <w:t>
      от первого лица единственного числа (например: «прошу выслать», «считаю необходимым»);</w:t>
      </w:r>
      <w:r>
        <w:br/>
      </w:r>
      <w:r>
        <w:rPr>
          <w:rFonts w:ascii="Times New Roman"/>
          <w:b w:val="false"/>
          <w:i w:val="false"/>
          <w:color w:val="000000"/>
          <w:sz w:val="28"/>
        </w:rPr>
        <w:t>
      от третьего лица единственного числа (например: «Комиссия не возражает»).</w:t>
      </w:r>
      <w:r>
        <w:br/>
      </w:r>
      <w:r>
        <w:rPr>
          <w:rFonts w:ascii="Times New Roman"/>
          <w:b w:val="false"/>
          <w:i w:val="false"/>
          <w:color w:val="000000"/>
          <w:sz w:val="28"/>
        </w:rPr>
        <w:t>
</w:t>
      </w:r>
      <w:r>
        <w:rPr>
          <w:rFonts w:ascii="Times New Roman"/>
          <w:b w:val="false"/>
          <w:i w:val="false"/>
          <w:color w:val="000000"/>
          <w:sz w:val="28"/>
        </w:rPr>
        <w:t>
      66. В случае если в документе вводится особая система сокращения понятий, сокращения приводятся в скобках за первым употреблением развернутого понятия либо формируется понятийный аппарат (приводится перечень сокращений в порядке русского алфавита).</w:t>
      </w:r>
      <w:r>
        <w:br/>
      </w:r>
      <w:r>
        <w:rPr>
          <w:rFonts w:ascii="Times New Roman"/>
          <w:b w:val="false"/>
          <w:i w:val="false"/>
          <w:color w:val="000000"/>
          <w:sz w:val="28"/>
        </w:rPr>
        <w:t>
      Введение обобщающего сокращения «стороны», «сторона» допустимо только в международных актах двустороннего и многостороннего характера, договорах.</w:t>
      </w:r>
      <w:r>
        <w:br/>
      </w:r>
      <w:r>
        <w:rPr>
          <w:rFonts w:ascii="Times New Roman"/>
          <w:b w:val="false"/>
          <w:i w:val="false"/>
          <w:color w:val="000000"/>
          <w:sz w:val="28"/>
        </w:rPr>
        <w:t>
</w:t>
      </w:r>
      <w:r>
        <w:rPr>
          <w:rFonts w:ascii="Times New Roman"/>
          <w:b w:val="false"/>
          <w:i w:val="false"/>
          <w:color w:val="000000"/>
          <w:sz w:val="28"/>
        </w:rPr>
        <w:t xml:space="preserve">
      67. В тексте документа о внесении изменений в ранее принятый документ должны содержаться ссылки на изменяемый документ (пункт документа) с указанием его даты, номера и заголовка. </w:t>
      </w:r>
      <w:r>
        <w:br/>
      </w:r>
      <w:r>
        <w:rPr>
          <w:rFonts w:ascii="Times New Roman"/>
          <w:b w:val="false"/>
          <w:i w:val="false"/>
          <w:color w:val="000000"/>
          <w:sz w:val="28"/>
        </w:rPr>
        <w:t>
      Внесением изменений считается:</w:t>
      </w:r>
      <w:r>
        <w:br/>
      </w:r>
      <w:r>
        <w:rPr>
          <w:rFonts w:ascii="Times New Roman"/>
          <w:b w:val="false"/>
          <w:i w:val="false"/>
          <w:color w:val="000000"/>
          <w:sz w:val="28"/>
        </w:rPr>
        <w:t>
      замена слов, цифр;</w:t>
      </w:r>
      <w:r>
        <w:br/>
      </w:r>
      <w:r>
        <w:rPr>
          <w:rFonts w:ascii="Times New Roman"/>
          <w:b w:val="false"/>
          <w:i w:val="false"/>
          <w:color w:val="000000"/>
          <w:sz w:val="28"/>
        </w:rPr>
        <w:t>
      исключение слов, цифр, предложений;</w:t>
      </w:r>
      <w:r>
        <w:br/>
      </w:r>
      <w:r>
        <w:rPr>
          <w:rFonts w:ascii="Times New Roman"/>
          <w:b w:val="false"/>
          <w:i w:val="false"/>
          <w:color w:val="000000"/>
          <w:sz w:val="28"/>
        </w:rPr>
        <w:t>
      дополнение новыми словами, цифрами или предложениями;</w:t>
      </w:r>
      <w:r>
        <w:br/>
      </w:r>
      <w:r>
        <w:rPr>
          <w:rFonts w:ascii="Times New Roman"/>
          <w:b w:val="false"/>
          <w:i w:val="false"/>
          <w:color w:val="000000"/>
          <w:sz w:val="28"/>
        </w:rPr>
        <w:t>
      исключение структурных единиц;</w:t>
      </w:r>
      <w:r>
        <w:br/>
      </w:r>
      <w:r>
        <w:rPr>
          <w:rFonts w:ascii="Times New Roman"/>
          <w:b w:val="false"/>
          <w:i w:val="false"/>
          <w:color w:val="000000"/>
          <w:sz w:val="28"/>
        </w:rPr>
        <w:t>
      новая редакция структурной единицы;</w:t>
      </w:r>
      <w:r>
        <w:br/>
      </w:r>
      <w:r>
        <w:rPr>
          <w:rFonts w:ascii="Times New Roman"/>
          <w:b w:val="false"/>
          <w:i w:val="false"/>
          <w:color w:val="000000"/>
          <w:sz w:val="28"/>
        </w:rPr>
        <w:t>
      дополнение акта новой структурной единицей.</w:t>
      </w:r>
      <w:r>
        <w:br/>
      </w:r>
      <w:r>
        <w:rPr>
          <w:rFonts w:ascii="Times New Roman"/>
          <w:b w:val="false"/>
          <w:i w:val="false"/>
          <w:color w:val="000000"/>
          <w:sz w:val="28"/>
        </w:rPr>
        <w:t>
      Указанное правило распространяется также на приостановление и продление действия акта или его структурной единицы.</w:t>
      </w:r>
      <w:r>
        <w:br/>
      </w:r>
      <w:r>
        <w:rPr>
          <w:rFonts w:ascii="Times New Roman"/>
          <w:b w:val="false"/>
          <w:i w:val="false"/>
          <w:color w:val="000000"/>
          <w:sz w:val="28"/>
        </w:rPr>
        <w:t>
</w:t>
      </w:r>
      <w:r>
        <w:rPr>
          <w:rFonts w:ascii="Times New Roman"/>
          <w:b w:val="false"/>
          <w:i w:val="false"/>
          <w:color w:val="000000"/>
          <w:sz w:val="28"/>
        </w:rPr>
        <w:t>
      68. В случае упоминания в тексте документа конкретного должностного лица с учетом юридической значимости имени гражданина и его структурных элементов, определенных гражданским правом (фамилия, собственно имя и отчество, если иное не вытекает из закона или национального обычая), указываются должность лица, его фамилия и инициалы (следуют за фамилией).</w:t>
      </w:r>
      <w:r>
        <w:br/>
      </w:r>
      <w:r>
        <w:rPr>
          <w:rFonts w:ascii="Times New Roman"/>
          <w:b w:val="false"/>
          <w:i w:val="false"/>
          <w:color w:val="000000"/>
          <w:sz w:val="28"/>
        </w:rPr>
        <w:t>
</w:t>
      </w:r>
      <w:r>
        <w:rPr>
          <w:rFonts w:ascii="Times New Roman"/>
          <w:b w:val="false"/>
          <w:i w:val="false"/>
          <w:color w:val="000000"/>
          <w:sz w:val="28"/>
        </w:rPr>
        <w:t>
      69. В тексте документа не допускается:</w:t>
      </w:r>
      <w:r>
        <w:br/>
      </w:r>
      <w:r>
        <w:rPr>
          <w:rFonts w:ascii="Times New Roman"/>
          <w:b w:val="false"/>
          <w:i w:val="false"/>
          <w:color w:val="000000"/>
          <w:sz w:val="28"/>
        </w:rPr>
        <w:t>
      применять обороты разговорной речи, техницизмы, профессионализмы;</w:t>
      </w:r>
      <w:r>
        <w:br/>
      </w:r>
      <w:r>
        <w:rPr>
          <w:rFonts w:ascii="Times New Roman"/>
          <w:b w:val="false"/>
          <w:i w:val="false"/>
          <w:color w:val="000000"/>
          <w:sz w:val="28"/>
        </w:rPr>
        <w:t>
      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r>
        <w:br/>
      </w:r>
      <w:r>
        <w:rPr>
          <w:rFonts w:ascii="Times New Roman"/>
          <w:b w:val="false"/>
          <w:i w:val="false"/>
          <w:color w:val="000000"/>
          <w:sz w:val="28"/>
        </w:rPr>
        <w:t>
      применять произвольные словообразования;</w:t>
      </w:r>
      <w:r>
        <w:br/>
      </w:r>
      <w:r>
        <w:rPr>
          <w:rFonts w:ascii="Times New Roman"/>
          <w:b w:val="false"/>
          <w:i w:val="false"/>
          <w:color w:val="000000"/>
          <w:sz w:val="28"/>
        </w:rPr>
        <w:t>
      применять сокращения слов, кроме установленных правилами русской орфографии, а также введенных в данном документе;</w:t>
      </w:r>
      <w:r>
        <w:br/>
      </w:r>
      <w:r>
        <w:rPr>
          <w:rFonts w:ascii="Times New Roman"/>
          <w:b w:val="false"/>
          <w:i w:val="false"/>
          <w:color w:val="000000"/>
          <w:sz w:val="28"/>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r>
        <w:br/>
      </w:r>
      <w:r>
        <w:rPr>
          <w:rFonts w:ascii="Times New Roman"/>
          <w:b w:val="false"/>
          <w:i w:val="false"/>
          <w:color w:val="000000"/>
          <w:sz w:val="28"/>
        </w:rPr>
        <w:t>
      В тексте документа, за исключением формул, таблиц и рисунков, не допускается:</w:t>
      </w:r>
      <w:r>
        <w:br/>
      </w:r>
      <w:r>
        <w:rPr>
          <w:rFonts w:ascii="Times New Roman"/>
          <w:b w:val="false"/>
          <w:i w:val="false"/>
          <w:color w:val="000000"/>
          <w:sz w:val="28"/>
        </w:rPr>
        <w:t>
      применять математический знак минус (–) перед отрицательными значениями величин (следует писать слово «минус»);</w:t>
      </w:r>
      <w:r>
        <w:br/>
      </w:r>
      <w:r>
        <w:rPr>
          <w:rFonts w:ascii="Times New Roman"/>
          <w:b w:val="false"/>
          <w:i w:val="false"/>
          <w:color w:val="000000"/>
          <w:sz w:val="28"/>
        </w:rPr>
        <w:t>
      применять знак «диаметр» для обозначения диаметра (следует писать слово «диаметр»). При указании размера или предельных отклонений диаметра на чертежах, помещенных в тексте документа, перед размерным числом следует изображать знак «диаметр»;</w:t>
      </w:r>
      <w:r>
        <w:br/>
      </w:r>
      <w:r>
        <w:rPr>
          <w:rFonts w:ascii="Times New Roman"/>
          <w:b w:val="false"/>
          <w:i w:val="false"/>
          <w:color w:val="000000"/>
          <w:sz w:val="28"/>
        </w:rPr>
        <w:t xml:space="preserve">
      применять без числовых значений математические знаки, например: &gt; (больше), &lt; (меньше), = (равно), </w:t>
      </w:r>
      <w:r>
        <w:rPr>
          <w:rFonts w:ascii="Times New Roman"/>
          <w:b w:val="false"/>
          <w:i w:val="false"/>
          <w:color w:val="000000"/>
          <w:sz w:val="28"/>
          <w:u w:val="single"/>
        </w:rPr>
        <w:t>&gt;</w:t>
      </w:r>
      <w:r>
        <w:rPr>
          <w:rFonts w:ascii="Times New Roman"/>
          <w:b w:val="false"/>
          <w:i w:val="false"/>
          <w:color w:val="000000"/>
          <w:sz w:val="28"/>
        </w:rPr>
        <w:t xml:space="preserve"> (больше или равно), </w:t>
      </w:r>
      <w:r>
        <w:rPr>
          <w:rFonts w:ascii="Times New Roman"/>
          <w:b w:val="false"/>
          <w:i w:val="false"/>
          <w:color w:val="000000"/>
          <w:sz w:val="28"/>
          <w:u w:val="single"/>
        </w:rPr>
        <w:t>&lt;</w:t>
      </w:r>
      <w:r>
        <w:rPr>
          <w:rFonts w:ascii="Times New Roman"/>
          <w:b w:val="false"/>
          <w:i w:val="false"/>
          <w:color w:val="000000"/>
          <w:sz w:val="28"/>
        </w:rPr>
        <w:t xml:space="preserve"> (меньше или равно),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(не равно), а также знаки № (номер), % (процент);</w:t>
      </w:r>
      <w:r>
        <w:br/>
      </w:r>
      <w:r>
        <w:rPr>
          <w:rFonts w:ascii="Times New Roman"/>
          <w:b w:val="false"/>
          <w:i w:val="false"/>
          <w:color w:val="000000"/>
          <w:sz w:val="28"/>
        </w:rPr>
        <w:t>
      применять для обозначения номера латинскую букву «N».</w:t>
      </w:r>
      <w:r>
        <w:br/>
      </w:r>
      <w:r>
        <w:rPr>
          <w:rFonts w:ascii="Times New Roman"/>
          <w:b w:val="false"/>
          <w:i w:val="false"/>
          <w:color w:val="000000"/>
          <w:sz w:val="28"/>
        </w:rPr>
        <w:t>
</w:t>
      </w:r>
      <w:r>
        <w:rPr>
          <w:rFonts w:ascii="Times New Roman"/>
          <w:b w:val="false"/>
          <w:i w:val="false"/>
          <w:color w:val="000000"/>
          <w:sz w:val="28"/>
        </w:rPr>
        <w:t>
      70.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(например: «имеете», «были», «находились»). Характеристики, выраженные словесно, должны быть согласованы с наименованиями признаков.</w:t>
      </w:r>
      <w:r>
        <w:br/>
      </w:r>
      <w:r>
        <w:rPr>
          <w:rFonts w:ascii="Times New Roman"/>
          <w:b w:val="false"/>
          <w:i w:val="false"/>
          <w:color w:val="000000"/>
          <w:sz w:val="28"/>
        </w:rPr>
        <w:t>
</w:t>
      </w:r>
      <w:r>
        <w:rPr>
          <w:rFonts w:ascii="Times New Roman"/>
          <w:b w:val="false"/>
          <w:i w:val="false"/>
          <w:color w:val="000000"/>
          <w:sz w:val="28"/>
        </w:rPr>
        <w:t>
      71. Таблицы используются для представления текста, содержащего информацию, характеризующую несколько объектов по ряду признаков, систематизации взаимосвязанных данных.</w:t>
      </w:r>
      <w:r>
        <w:br/>
      </w:r>
      <w:r>
        <w:rPr>
          <w:rFonts w:ascii="Times New Roman"/>
          <w:b w:val="false"/>
          <w:i w:val="false"/>
          <w:color w:val="000000"/>
          <w:sz w:val="28"/>
        </w:rPr>
        <w:t>
      Для выделения и обозначения таблицы в тексте документа в зависимости от структуры документа используются тематические и (или) нумерационные заголовки (заголовки, обозначаемые числом, определяющим порядковый номер таблицы).</w:t>
      </w:r>
      <w:r>
        <w:br/>
      </w:r>
      <w:r>
        <w:rPr>
          <w:rFonts w:ascii="Times New Roman"/>
          <w:b w:val="false"/>
          <w:i w:val="false"/>
          <w:color w:val="000000"/>
          <w:sz w:val="28"/>
        </w:rPr>
        <w:t>
      Структурными элементами таблицы являются:</w:t>
      </w:r>
      <w:r>
        <w:br/>
      </w:r>
      <w:r>
        <w:rPr>
          <w:rFonts w:ascii="Times New Roman"/>
          <w:b w:val="false"/>
          <w:i w:val="false"/>
          <w:color w:val="000000"/>
          <w:sz w:val="28"/>
        </w:rPr>
        <w:t>
      графа – ряд данных в таблице, расположенный вертикально и обычно помещаемый между вертикальными линейками;</w:t>
      </w:r>
      <w:r>
        <w:br/>
      </w:r>
      <w:r>
        <w:rPr>
          <w:rFonts w:ascii="Times New Roman"/>
          <w:b w:val="false"/>
          <w:i w:val="false"/>
          <w:color w:val="000000"/>
          <w:sz w:val="28"/>
        </w:rPr>
        <w:t>
      головка таблицы – верхняя часть таблицы, в которой размещаются заголовки граф;</w:t>
      </w:r>
      <w:r>
        <w:br/>
      </w:r>
      <w:r>
        <w:rPr>
          <w:rFonts w:ascii="Times New Roman"/>
          <w:b w:val="false"/>
          <w:i w:val="false"/>
          <w:color w:val="000000"/>
          <w:sz w:val="28"/>
        </w:rPr>
        <w:t>
      ярусы головки таблицы – заголовки граф, соподчиненные по смыслу и расположенные в головке таблицы друг под другом;</w:t>
      </w:r>
      <w:r>
        <w:br/>
      </w:r>
      <w:r>
        <w:rPr>
          <w:rFonts w:ascii="Times New Roman"/>
          <w:b w:val="false"/>
          <w:i w:val="false"/>
          <w:color w:val="000000"/>
          <w:sz w:val="28"/>
        </w:rPr>
        <w:t>
      боковик таблицы – левая графа таблицы, содержащая данные о строках таблицы;</w:t>
      </w:r>
      <w:r>
        <w:br/>
      </w:r>
      <w:r>
        <w:rPr>
          <w:rFonts w:ascii="Times New Roman"/>
          <w:b w:val="false"/>
          <w:i w:val="false"/>
          <w:color w:val="000000"/>
          <w:sz w:val="28"/>
        </w:rPr>
        <w:t>
      прографка – составная часть таблицы, содержащая сведения, относящиеся к заголовку и боковику таблицы;</w:t>
      </w:r>
      <w:r>
        <w:br/>
      </w:r>
      <w:r>
        <w:rPr>
          <w:rFonts w:ascii="Times New Roman"/>
          <w:b w:val="false"/>
          <w:i w:val="false"/>
          <w:color w:val="000000"/>
          <w:sz w:val="28"/>
        </w:rPr>
        <w:t>
      строка таблицы – ряд данных в таблице, расположенный горизонтально и обычно помещаемый между горизонтальными линейками.</w:t>
      </w:r>
      <w:r>
        <w:br/>
      </w:r>
      <w:r>
        <w:rPr>
          <w:rFonts w:ascii="Times New Roman"/>
          <w:b w:val="false"/>
          <w:i w:val="false"/>
          <w:color w:val="000000"/>
          <w:sz w:val="28"/>
        </w:rPr>
        <w:t>
      Таблицы имеют 2 уровня членения текста: вертикальный – графы и горизонтальный – строки.</w:t>
      </w:r>
      <w:r>
        <w:br/>
      </w:r>
      <w:r>
        <w:rPr>
          <w:rFonts w:ascii="Times New Roman"/>
          <w:b w:val="false"/>
          <w:i w:val="false"/>
          <w:color w:val="000000"/>
          <w:sz w:val="28"/>
        </w:rPr>
        <w:t>
      Обобщенные наименования признаков в таблице составляют заголовки граф (головка таблицы), а наименования объектов – заголовок и подзаголовки строк таблицы, расположенных в крайней левой графе (боковик таблицы). Например:</w:t>
      </w:r>
    </w:p>
    <w:bookmarkEnd w:id="126"/>
    <w:tbl>
      <w:tblPr>
        <w:tblW w:w="0" w:type="auto"/>
        <w:tblCellSpacing w:w="0" w:type="auto"/>
        <w:tblBorders>
          <w:top w:val="none"/>
          <w:left w:val="none"/>
          <w:bottom w:val="none"/>
          <w:right w:val="none"/>
          <w:insideH w:val="none"/>
          <w:insideV w:val="none"/>
        </w:tblBorders>
      </w:tblPr>
      <w:tblGrid>
        <w:gridCol w:w="445"/>
        <w:gridCol w:w="563"/>
        <w:gridCol w:w="3060"/>
        <w:gridCol w:w="2968"/>
        <w:gridCol w:w="2411"/>
        <w:gridCol w:w="3413"/>
      </w:tblGrid>
      <w:tr>
        <w:trPr>
          <w:trHeight w:val="330" w:hRule="atLeast"/>
        </w:trPr>
        <w:tc>
          <w:tcPr>
            <w:tcW w:w="44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Нумерационный заголовок</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tcBorders>
          </w:tcPr>
          <w:p/>
        </w:tc>
        <w:tc>
          <w:tcPr>
            <w:tcW w:w="563" w:type="dxa"/>
            <w:tcBorders/>
            <w:tcMar>
              <w:top w:w="15" w:type="dxa"/>
              <w:left w:w="15" w:type="dxa"/>
              <w:bottom w:w="15" w:type="dxa"/>
              <w:right w:w="15" w:type="dxa"/>
            </w:tcMar>
            <w:vAlign w:val="center"/>
          </w:tcPr>
          <w:p>
            <w:pPr>
              <w:spacing w:after="20"/>
              <w:ind w:left="20"/>
              <w:jc w:val="both"/>
            </w:pPr>
            <w:r>
              <w:drawing>
                <wp:inline distT="0" distB="0" distL="0" distR="0">
                  <wp:extent cx="254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11684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 1</w:t>
            </w:r>
            <w:r>
              <w:br/>
            </w:r>
            <w:r>
              <w:rPr>
                <w:rFonts w:ascii="Times New Roman"/>
                <w:b w:val="false"/>
                <w:i w:val="false"/>
                <w:color w:val="000000"/>
                <w:sz w:val="20"/>
              </w:rPr>
              <w:t>
</w:t>
            </w:r>
            <w:r>
              <w:rPr>
                <w:rFonts w:ascii="Times New Roman"/>
                <w:b w:val="false"/>
                <w:i w:val="false"/>
                <w:color w:val="000000"/>
                <w:sz w:val="20"/>
              </w:rPr>
              <w:t>к Рекомендации Коллегии</w:t>
            </w:r>
            <w:r>
              <w:br/>
            </w:r>
            <w:r>
              <w:rPr>
                <w:rFonts w:ascii="Times New Roman"/>
                <w:b w:val="false"/>
                <w:i w:val="false"/>
                <w:color w:val="000000"/>
                <w:sz w:val="20"/>
              </w:rPr>
              <w:t>
</w:t>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w:t>
            </w:r>
            <w:r>
              <w:rPr>
                <w:rFonts w:ascii="Times New Roman"/>
                <w:b w:val="false"/>
                <w:i w:val="false"/>
                <w:color w:val="000000"/>
                <w:sz w:val="20"/>
              </w:rPr>
              <w:t>от 15 января 2013 г. № 1</w:t>
            </w:r>
          </w:p>
        </w:tc>
      </w:tr>
      <w:tr>
        <w:trPr>
          <w:trHeight w:val="330" w:hRule="atLeast"/>
        </w:trPr>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Тематический заголовок</w:t>
            </w:r>
          </w:p>
        </w:tc>
        <w:tc>
          <w:tcPr>
            <w:tcW w:w="563" w:type="dxa"/>
            <w:tcBorders/>
            <w:tcMar>
              <w:top w:w="15" w:type="dxa"/>
              <w:left w:w="15" w:type="dxa"/>
              <w:bottom w:w="15" w:type="dxa"/>
              <w:right w:w="15" w:type="dxa"/>
            </w:tcMar>
            <w:vAlign w:val="center"/>
          </w:tcPr>
          <w:p>
            <w:pPr>
              <w:spacing w:after="20"/>
              <w:ind w:left="20"/>
              <w:jc w:val="both"/>
            </w:pPr>
            <w:r>
              <w:drawing>
                <wp:inline distT="0" distB="0" distL="0" distR="0">
                  <wp:extent cx="254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11684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w:t>
            </w:r>
            <w:r>
              <w:br/>
            </w:r>
            <w:r>
              <w:rPr>
                <w:rFonts w:ascii="Times New Roman"/>
                <w:b w:val="false"/>
                <w:i w:val="false"/>
                <w:color w:val="000000"/>
                <w:sz w:val="20"/>
              </w:rPr>
              <w:t>
</w:t>
            </w:r>
            <w:r>
              <w:rPr>
                <w:rFonts w:ascii="Times New Roman"/>
                <w:b/>
                <w:i w:val="false"/>
                <w:color w:val="000000"/>
                <w:sz w:val="20"/>
              </w:rPr>
              <w:t xml:space="preserve">продукции, в отношении которой подача таможенной декларации </w:t>
            </w:r>
            <w:r>
              <w:br/>
            </w:r>
            <w:r>
              <w:rPr>
                <w:rFonts w:ascii="Times New Roman"/>
                <w:b w:val="false"/>
                <w:i w:val="false"/>
                <w:color w:val="000000"/>
                <w:sz w:val="20"/>
              </w:rPr>
              <w:t>
</w:t>
            </w:r>
            <w:r>
              <w:rPr>
                <w:rFonts w:ascii="Times New Roman"/>
                <w:b/>
                <w:i w:val="false"/>
                <w:color w:val="000000"/>
                <w:sz w:val="20"/>
              </w:rPr>
              <w:t>сопровождается представлением документа об оценке</w:t>
            </w:r>
            <w:r>
              <w:br/>
            </w:r>
            <w:r>
              <w:rPr>
                <w:rFonts w:ascii="Times New Roman"/>
                <w:b w:val="false"/>
                <w:i w:val="false"/>
                <w:color w:val="000000"/>
                <w:sz w:val="20"/>
              </w:rPr>
              <w:t>
</w:t>
            </w:r>
            <w:r>
              <w:rPr>
                <w:rFonts w:ascii="Times New Roman"/>
                <w:b/>
                <w:i w:val="false"/>
                <w:color w:val="000000"/>
                <w:sz w:val="20"/>
              </w:rPr>
              <w:t>(подтверждении) соответствия требованиям технического</w:t>
            </w:r>
            <w:r>
              <w:br/>
            </w:r>
            <w:r>
              <w:rPr>
                <w:rFonts w:ascii="Times New Roman"/>
                <w:b w:val="false"/>
                <w:i w:val="false"/>
                <w:color w:val="000000"/>
                <w:sz w:val="20"/>
              </w:rPr>
              <w:t>
</w:t>
            </w:r>
            <w:r>
              <w:rPr>
                <w:rFonts w:ascii="Times New Roman"/>
                <w:b/>
                <w:i w:val="false"/>
                <w:color w:val="000000"/>
                <w:sz w:val="20"/>
              </w:rPr>
              <w:t>регламента Таможенного</w:t>
            </w:r>
            <w:r>
              <w:br/>
            </w:r>
            <w:r>
              <w:rPr>
                <w:rFonts w:ascii="Times New Roman"/>
                <w:b w:val="false"/>
                <w:i w:val="false"/>
                <w:color w:val="000000"/>
                <w:sz w:val="20"/>
              </w:rPr>
              <w:t>
</w:t>
            </w:r>
            <w:r>
              <w:rPr>
                <w:rFonts w:ascii="Times New Roman"/>
                <w:b/>
                <w:i w:val="false"/>
                <w:color w:val="000000"/>
                <w:sz w:val="20"/>
              </w:rPr>
              <w:t>союза «_________» (ТР ТС ___/20__)</w:t>
            </w:r>
          </w:p>
        </w:tc>
      </w:tr>
      <w:tr>
        <w:trPr>
          <w:trHeight w:val="33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Заголовки граф</w:t>
            </w:r>
          </w:p>
        </w:tc>
      </w:tr>
      <w:tr>
        <w:trPr>
          <w:trHeight w:val="1695" w:hRule="atLeast"/>
        </w:trPr>
        <w:tc>
          <w:tcPr>
            <w:tcW w:w="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Головка таблицы</w:t>
            </w:r>
          </w:p>
        </w:tc>
        <w:tc>
          <w:tcPr>
            <w:tcW w:w="563" w:type="dxa"/>
            <w:tcBorders/>
            <w:tcMar>
              <w:top w:w="15" w:type="dxa"/>
              <w:left w:w="15" w:type="dxa"/>
              <w:bottom w:w="15" w:type="dxa"/>
              <w:right w:w="15" w:type="dxa"/>
            </w:tcMar>
            <w:vAlign w:val="center"/>
          </w:tcPr>
          <w:p>
            <w:pPr>
              <w:spacing w:after="20"/>
              <w:ind w:left="20"/>
              <w:jc w:val="both"/>
            </w:pPr>
            <w:r>
              <w:drawing>
                <wp:inline distT="0" distB="0" distL="0" distR="0">
                  <wp:extent cx="254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1168400"/>
                          </a:xfrm>
                          <a:prstGeom prst="rect">
                            <a:avLst/>
                          </a:prstGeom>
                        </pic:spPr>
                      </pic:pic>
                    </a:graphicData>
                  </a:graphic>
                </wp:inline>
              </w:drawing>
            </w:r>
          </w:p>
        </w:tc>
        <w:tc>
          <w:tcPr>
            <w:tcW w:w="3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2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 xml:space="preserve">ВЭД ТС </w:t>
            </w:r>
          </w:p>
        </w:tc>
        <w:tc>
          <w:tcPr>
            <w:tcW w:w="2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w:t>
            </w:r>
            <w:r>
              <w:br/>
            </w:r>
            <w:r>
              <w:rPr>
                <w:rFonts w:ascii="Times New Roman"/>
                <w:b w:val="false"/>
                <w:i w:val="false"/>
                <w:color w:val="000000"/>
                <w:sz w:val="20"/>
              </w:rPr>
              <w:t>
</w:t>
            </w:r>
            <w:r>
              <w:rPr>
                <w:rFonts w:ascii="Times New Roman"/>
                <w:b w:val="false"/>
                <w:i w:val="false"/>
                <w:color w:val="000000"/>
                <w:sz w:val="20"/>
              </w:rPr>
              <w:t>оценке</w:t>
            </w:r>
            <w:r>
              <w:br/>
            </w:r>
            <w:r>
              <w:rPr>
                <w:rFonts w:ascii="Times New Roman"/>
                <w:b w:val="false"/>
                <w:i w:val="false"/>
                <w:color w:val="000000"/>
                <w:sz w:val="20"/>
              </w:rPr>
              <w:t>
</w:t>
            </w:r>
            <w:r>
              <w:rPr>
                <w:rFonts w:ascii="Times New Roman"/>
                <w:b w:val="false"/>
                <w:i w:val="false"/>
                <w:color w:val="000000"/>
                <w:sz w:val="20"/>
              </w:rPr>
              <w:t>(подтверждении)</w:t>
            </w:r>
            <w:r>
              <w:br/>
            </w:r>
            <w:r>
              <w:rPr>
                <w:rFonts w:ascii="Times New Roman"/>
                <w:b w:val="false"/>
                <w:i w:val="false"/>
                <w:color w:val="000000"/>
                <w:sz w:val="20"/>
              </w:rPr>
              <w:t>
</w:t>
            </w:r>
            <w:r>
              <w:rPr>
                <w:rFonts w:ascii="Times New Roman"/>
                <w:b w:val="false"/>
                <w:i w:val="false"/>
                <w:color w:val="000000"/>
                <w:sz w:val="20"/>
              </w:rPr>
              <w:t>соответствия</w:t>
            </w:r>
          </w:p>
        </w:tc>
        <w:tc>
          <w:tcPr>
            <w:tcW w:w="3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525"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tc>
      </w:tr>
      <w:tr>
        <w:trPr>
          <w:trHeight w:val="15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cMar>
              <w:top w:w="15" w:type="dxa"/>
              <w:left w:w="15" w:type="dxa"/>
              <w:bottom w:w="15" w:type="dxa"/>
              <w:right w:w="15" w:type="dxa"/>
            </w:tcMar>
            <w:vAlign w:val="center"/>
          </w:tcPr>
          <w:p>
            <w:pPr>
              <w:spacing w:after="20"/>
              <w:ind w:left="2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09700" cy="330200"/>
                          </a:xfrm>
                          <a:prstGeom prst="rect">
                            <a:avLst/>
                          </a:prstGeom>
                        </pic:spPr>
                      </pic:pic>
                    </a:graphicData>
                  </a:graphic>
                </wp:inline>
              </w:drawing>
            </w:r>
          </w:p>
        </w:tc>
        <w:tc>
          <w:tcPr>
            <w:tcW w:w="2968" w:type="dxa"/>
            <w:tcBorders/>
            <w:tcMar>
              <w:top w:w="15" w:type="dxa"/>
              <w:left w:w="15" w:type="dxa"/>
              <w:bottom w:w="15" w:type="dxa"/>
              <w:right w:w="15" w:type="dxa"/>
            </w:tcMar>
            <w:vAlign w:val="center"/>
          </w:tcPr>
          <w:p>
            <w:pPr>
              <w:spacing w:after="20"/>
              <w:ind w:left="2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09700" cy="330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Боковик</w:t>
            </w:r>
          </w:p>
        </w:tc>
        <w:tc>
          <w:tcPr>
            <w:tcW w:w="2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Прографка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638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88100" cy="393700"/>
                          </a:xfrm>
                          <a:prstGeom prst="rect">
                            <a:avLst/>
                          </a:prstGeom>
                        </pic:spPr>
                      </pic:pic>
                    </a:graphicData>
                  </a:graphic>
                </wp:inline>
              </w:drawing>
            </w:r>
          </w:p>
        </w:tc>
      </w:tr>
      <w:tr>
        <w:trPr>
          <w:trHeight w:val="30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93"/>
        <w:gridCol w:w="2453"/>
        <w:gridCol w:w="2513"/>
        <w:gridCol w:w="2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технического</w:t>
            </w:r>
            <w:r>
              <w:br/>
            </w:r>
            <w:r>
              <w:rPr>
                <w:rFonts w:ascii="Times New Roman"/>
                <w:b w:val="false"/>
                <w:i w:val="false"/>
                <w:color w:val="000000"/>
                <w:sz w:val="20"/>
              </w:rPr>
              <w:t>
</w:t>
            </w:r>
            <w:r>
              <w:rPr>
                <w:rFonts w:ascii="Times New Roman"/>
                <w:b w:val="false"/>
                <w:i w:val="false"/>
                <w:color w:val="000000"/>
                <w:sz w:val="20"/>
              </w:rPr>
              <w:t>регламента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 xml:space="preserve">Информация </w:t>
            </w:r>
            <w:r>
              <w:br/>
            </w:r>
            <w:r>
              <w:rPr>
                <w:rFonts w:ascii="Times New Roman"/>
                <w:b w:val="false"/>
                <w:i w:val="false"/>
                <w:color w:val="000000"/>
                <w:sz w:val="20"/>
              </w:rPr>
              <w:t>
</w:t>
            </w:r>
            <w:r>
              <w:rPr>
                <w:rFonts w:ascii="Times New Roman"/>
                <w:b w:val="false"/>
                <w:i w:val="false"/>
                <w:color w:val="000000"/>
                <w:sz w:val="20"/>
              </w:rPr>
              <w:t>об изменении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стандарта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В двухъярусной или многоярусной головке таблицы заголовки верхнего яруса графы пишутся с прописной буквы, заголовки второго, третьего и последующих ярусов графы – со строчной буквы, если они грамматически подчинены заголовку верхнего яруса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3270"/>
        <w:gridCol w:w="3250"/>
        <w:gridCol w:w="2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Заголовки второго, третьего и последующих ярусов графы пишутся с прописной буквы, если они грамматически не подчинены стоящему над ними заголовку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4277"/>
        <w:gridCol w:w="4278"/>
      </w:tblGrid>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манипуляторов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и срок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первой</w:t>
            </w:r>
            <w:r>
              <w:br/>
            </w:r>
            <w:r>
              <w:rPr>
                <w:rFonts w:ascii="Times New Roman"/>
                <w:b w:val="false"/>
                <w:i w:val="false"/>
                <w:color w:val="000000"/>
                <w:sz w:val="20"/>
              </w:rPr>
              <w:t>
</w:t>
            </w:r>
            <w:r>
              <w:rPr>
                <w:rFonts w:ascii="Times New Roman"/>
                <w:b w:val="false"/>
                <w:i w:val="false"/>
                <w:color w:val="000000"/>
                <w:sz w:val="20"/>
              </w:rPr>
              <w:t>промышленной серии</w:t>
            </w:r>
          </w:p>
        </w:tc>
      </w:tr>
    </w:tbl>
    <w:p>
      <w:pPr>
        <w:spacing w:after="0"/>
        <w:ind w:left="0"/>
        <w:jc w:val="both"/>
      </w:pPr>
      <w:r>
        <w:rPr>
          <w:rFonts w:ascii="Times New Roman"/>
          <w:b w:val="false"/>
          <w:i w:val="false"/>
          <w:color w:val="000000"/>
          <w:sz w:val="28"/>
        </w:rPr>
        <w:t>      Таблицы проектируются как закрытые (обрамленные линейками), открытые (не имеющие по бокам и снизу линеек) или комбинированные (линейками обрамлена головка таблицы).</w:t>
      </w:r>
      <w:r>
        <w:br/>
      </w:r>
      <w:r>
        <w:rPr>
          <w:rFonts w:ascii="Times New Roman"/>
          <w:b w:val="false"/>
          <w:i w:val="false"/>
          <w:color w:val="000000"/>
          <w:sz w:val="28"/>
        </w:rPr>
        <w:t>
      В боковике таблицы текст каждой позиции должен начинаться с прописной буквы. Знаки препинания ставятся только внутри предложения.</w:t>
      </w:r>
      <w:r>
        <w:br/>
      </w:r>
      <w:r>
        <w:rPr>
          <w:rFonts w:ascii="Times New Roman"/>
          <w:b w:val="false"/>
          <w:i w:val="false"/>
          <w:color w:val="000000"/>
          <w:sz w:val="28"/>
        </w:rPr>
        <w:t>
      В боковике после слов «Итого», «Всего» двоеточие не ставится.</w:t>
      </w:r>
      <w:r>
        <w:br/>
      </w:r>
      <w:r>
        <w:rPr>
          <w:rFonts w:ascii="Times New Roman"/>
          <w:b w:val="false"/>
          <w:i w:val="false"/>
          <w:color w:val="000000"/>
          <w:sz w:val="28"/>
        </w:rPr>
        <w:t>
      Цифровые величины при перечислении (если есть дробные числа) разделяются точкой с запятой (например: «1,2; 5,1; 6,3»).</w:t>
      </w:r>
      <w:r>
        <w:br/>
      </w:r>
      <w:r>
        <w:rPr>
          <w:rFonts w:ascii="Times New Roman"/>
          <w:b w:val="false"/>
          <w:i w:val="false"/>
          <w:color w:val="000000"/>
          <w:sz w:val="28"/>
        </w:rPr>
        <w:t>
      В прографке текст следует писать со строчной буквы, за исключением имен собственных.</w:t>
      </w:r>
      <w:r>
        <w:br/>
      </w:r>
      <w:r>
        <w:rPr>
          <w:rFonts w:ascii="Times New Roman"/>
          <w:b w:val="false"/>
          <w:i w:val="false"/>
          <w:color w:val="000000"/>
          <w:sz w:val="28"/>
        </w:rPr>
        <w:t>
      В графе, обозначающей количество или единицу измерения, наименование единиц измерения следует писать в скобках в родительном падеже множественного числа.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2079"/>
        <w:gridCol w:w="6305"/>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мойки крупы,</w:t>
            </w:r>
            <w:r>
              <w:br/>
            </w:r>
            <w:r>
              <w:rPr>
                <w:rFonts w:ascii="Times New Roman"/>
                <w:b w:val="false"/>
                <w:i w:val="false"/>
                <w:color w:val="000000"/>
                <w:sz w:val="20"/>
              </w:rPr>
              <w:t>
</w:t>
            </w:r>
            <w:r>
              <w:rPr>
                <w:rFonts w:ascii="Times New Roman"/>
                <w:b w:val="false"/>
                <w:i w:val="false"/>
                <w:color w:val="000000"/>
                <w:sz w:val="20"/>
              </w:rPr>
              <w:t>подлежащей переработке, – всего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 «Мечта»</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производительностью 2 т/ч</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 дробления крупы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закрытое акционерное общество «Заря»</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Одинаковые текстовые элементы в графах необходимо заменять символом полного или частичного повтора в виде последовательности «тире – кавычки – тире». Повторяющиеся в графах цифры кавычками заменять нельзя.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854"/>
        <w:gridCol w:w="1875"/>
        <w:gridCol w:w="2649"/>
        <w:gridCol w:w="3779"/>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изменения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ввода</w:t>
            </w:r>
            <w:r>
              <w:br/>
            </w:r>
            <w:r>
              <w:rPr>
                <w:rFonts w:ascii="Times New Roman"/>
                <w:b w:val="false"/>
                <w:i w:val="false"/>
                <w:color w:val="000000"/>
                <w:sz w:val="20"/>
              </w:rPr>
              <w:t>
</w:t>
            </w:r>
            <w:r>
              <w:rPr>
                <w:rFonts w:ascii="Times New Roman"/>
                <w:b w:val="false"/>
                <w:i w:val="false"/>
                <w:color w:val="000000"/>
                <w:sz w:val="20"/>
              </w:rPr>
              <w:t>в действие</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осуществляющего</w:t>
            </w:r>
            <w:r>
              <w:br/>
            </w:r>
            <w:r>
              <w:rPr>
                <w:rFonts w:ascii="Times New Roman"/>
                <w:b w:val="false"/>
                <w:i w:val="false"/>
                <w:color w:val="000000"/>
                <w:sz w:val="20"/>
              </w:rPr>
              <w:t>
</w:t>
            </w:r>
            <w:r>
              <w:rPr>
                <w:rFonts w:ascii="Times New Roman"/>
                <w:b w:val="false"/>
                <w:i w:val="false"/>
                <w:color w:val="000000"/>
                <w:sz w:val="20"/>
              </w:rPr>
              <w:t>строительство</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w:t>
            </w:r>
            <w:r>
              <w:br/>
            </w:r>
            <w:r>
              <w:rPr>
                <w:rFonts w:ascii="Times New Roman"/>
                <w:b w:val="false"/>
                <w:i w:val="false"/>
                <w:color w:val="000000"/>
                <w:sz w:val="20"/>
              </w:rPr>
              <w:t>
</w:t>
            </w:r>
            <w:r>
              <w:rPr>
                <w:rFonts w:ascii="Times New Roman"/>
                <w:b w:val="false"/>
                <w:i w:val="false"/>
                <w:color w:val="000000"/>
                <w:sz w:val="20"/>
              </w:rPr>
              <w:t>общество «Альфа»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нитратные соли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2012 г.</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Спецстрой</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Открытое акционерное общество «Омега»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проксанолы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проксамины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В таблице ссылка на сноску может быть обозначена звездочкой или цифрой. Сноски рекомендуется приводить в конце таблицы. После знака сноски текст сноски начинается с прописной буквы. В конце сноски ставится точка.</w:t>
      </w:r>
      <w:r>
        <w:br/>
      </w:r>
      <w:r>
        <w:rPr>
          <w:rFonts w:ascii="Times New Roman"/>
          <w:b w:val="false"/>
          <w:i w:val="false"/>
          <w:color w:val="000000"/>
          <w:sz w:val="28"/>
        </w:rPr>
        <w:t>
      По общему правилу примечание приводится в конце приложения. В случае если примечание относится к таблице, оно приводится после таблицы.</w:t>
      </w:r>
      <w:r>
        <w:br/>
      </w:r>
      <w:r>
        <w:rPr>
          <w:rFonts w:ascii="Times New Roman"/>
          <w:b w:val="false"/>
          <w:i w:val="false"/>
          <w:color w:val="000000"/>
          <w:sz w:val="28"/>
        </w:rPr>
        <w:t>
      В случае если в таблице есть сноски и примечания, примечания приводятся, как правило, перед сносками.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197"/>
        <w:gridCol w:w="1197"/>
        <w:gridCol w:w="1197"/>
        <w:gridCol w:w="1197"/>
        <w:gridCol w:w="1197"/>
        <w:gridCol w:w="1197"/>
        <w:gridCol w:w="1197"/>
        <w:gridCol w:w="1197"/>
        <w:gridCol w:w="1198"/>
      </w:tblGrid>
      <w:tr>
        <w:trPr>
          <w:trHeight w:val="30" w:hRule="atLeast"/>
        </w:trPr>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годовой импортной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2012</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2013</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2014</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2012</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2013</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2014</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2012</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2013</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2014</w:t>
            </w:r>
            <w:r>
              <w:br/>
            </w:r>
            <w:r>
              <w:rPr>
                <w:rFonts w:ascii="Times New Roman"/>
                <w:b w:val="false"/>
                <w:i w:val="false"/>
                <w:color w:val="000000"/>
                <w:sz w:val="20"/>
              </w:rPr>
              <w:t>
</w:t>
            </w:r>
            <w:r>
              <w:rPr>
                <w:rFonts w:ascii="Times New Roman"/>
                <w:b w:val="false"/>
                <w:i w:val="false"/>
                <w:color w:val="000000"/>
                <w:sz w:val="20"/>
              </w:rPr>
              <w:t>год**</w:t>
            </w:r>
          </w:p>
        </w:tc>
      </w:tr>
    </w:tbl>
    <w:p>
      <w:pPr>
        <w:spacing w:after="0"/>
        <w:ind w:left="0"/>
        <w:jc w:val="both"/>
      </w:pPr>
      <w:r>
        <w:rPr>
          <w:rFonts w:ascii="Times New Roman"/>
          <w:b w:val="false"/>
          <w:i w:val="false"/>
          <w:color w:val="000000"/>
          <w:sz w:val="28"/>
        </w:rPr>
        <w:t>      Примечание. Наименование государства указывается в соответствии</w:t>
      </w:r>
      <w:r>
        <w:br/>
      </w:r>
      <w:r>
        <w:rPr>
          <w:rFonts w:ascii="Times New Roman"/>
          <w:b w:val="false"/>
          <w:i w:val="false"/>
          <w:color w:val="000000"/>
          <w:sz w:val="28"/>
        </w:rPr>
        <w:t>
с Классификатором стран мира, утвержденным Решением Комиссии</w:t>
      </w:r>
      <w:r>
        <w:br/>
      </w:r>
      <w:r>
        <w:rPr>
          <w:rFonts w:ascii="Times New Roman"/>
          <w:b w:val="false"/>
          <w:i w:val="false"/>
          <w:color w:val="000000"/>
          <w:sz w:val="28"/>
        </w:rPr>
        <w:t>
Таможенного союза от 20 сентября 2010 г. № 378.</w:t>
      </w:r>
    </w:p>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sz w:val="28"/>
        </w:rPr>
        <w:t>      * Объем импортной квоты на 2012 год рассчитывается по формуле: (объем годовой</w:t>
      </w:r>
      <w:r>
        <w:br/>
      </w:r>
      <w:r>
        <w:rPr>
          <w:rFonts w:ascii="Times New Roman"/>
          <w:b w:val="false"/>
          <w:i w:val="false"/>
          <w:color w:val="000000"/>
          <w:sz w:val="28"/>
        </w:rPr>
        <w:t>
</w:t>
      </w:r>
      <w:r>
        <w:rPr>
          <w:rFonts w:ascii="Times New Roman"/>
          <w:b w:val="false"/>
          <w:i w:val="false"/>
          <w:color w:val="000000"/>
          <w:sz w:val="28"/>
        </w:rPr>
        <w:t>импортной квоты/365 дней) x N, где N – количество дней.</w:t>
      </w:r>
      <w:r>
        <w:br/>
      </w:r>
      <w:r>
        <w:rPr>
          <w:rFonts w:ascii="Times New Roman"/>
          <w:b w:val="false"/>
          <w:i w:val="false"/>
          <w:color w:val="000000"/>
          <w:sz w:val="28"/>
        </w:rPr>
        <w:t>
</w:t>
      </w:r>
      <w:r>
        <w:rPr>
          <w:rFonts w:ascii="Times New Roman"/>
          <w:b w:val="false"/>
          <w:i w:val="false"/>
          <w:color w:val="000000"/>
          <w:sz w:val="28"/>
        </w:rPr>
        <w:t>      ** С учетом срока действия меры по 1 ноября 2014 г. включительно.</w:t>
      </w:r>
    </w:p>
    <w:p>
      <w:pPr>
        <w:spacing w:after="0"/>
        <w:ind w:left="0"/>
        <w:jc w:val="both"/>
      </w:pPr>
      <w:r>
        <w:rPr>
          <w:rFonts w:ascii="Times New Roman"/>
          <w:b w:val="false"/>
          <w:i w:val="false"/>
          <w:color w:val="000000"/>
          <w:sz w:val="28"/>
        </w:rPr>
        <w:t>      При наличии в составе вспомогательного реквизита «примечание» нескольких пунктов он оформляется следующим образом:</w:t>
      </w:r>
    </w:p>
    <w:tbl>
      <w:tblPr>
        <w:tblW w:w="0" w:type="auto"/>
        <w:tblCellSpacing w:w="0" w:type="auto"/>
        <w:tblBorders>
          <w:top w:val="none"/>
          <w:left w:val="none"/>
          <w:bottom w:val="none"/>
          <w:right w:val="none"/>
          <w:insideH w:val="none"/>
          <w:insideV w:val="none"/>
        </w:tblBorders>
      </w:tblPr>
      <w:tblGrid>
        <w:gridCol w:w="2773"/>
        <w:gridCol w:w="9707"/>
      </w:tblGrid>
      <w:tr>
        <w:trPr>
          <w:trHeight w:val="30" w:hRule="atLeast"/>
        </w:trPr>
        <w:tc>
          <w:tcPr>
            <w:tcW w:w="2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c>
          <w:tcPr>
            <w:tcW w:w="9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Биты четности не включаются в длину ключа.</w:t>
            </w:r>
          </w:p>
        </w:tc>
      </w:tr>
      <w:tr>
        <w:trPr>
          <w:trHeight w:val="30" w:hRule="atLeast"/>
        </w:trPr>
        <w:tc>
          <w:tcPr>
            <w:tcW w:w="2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Термин «криптография» не относится к</w:t>
            </w:r>
            <w:r>
              <w:br/>
            </w:r>
            <w:r>
              <w:rPr>
                <w:rFonts w:ascii="Times New Roman"/>
                <w:b w:val="false"/>
                <w:i w:val="false"/>
                <w:color w:val="000000"/>
                <w:sz w:val="20"/>
              </w:rPr>
              <w:t>
фиксированным методам сжатия или кодирования</w:t>
            </w:r>
            <w:r>
              <w:br/>
            </w:r>
            <w:r>
              <w:rPr>
                <w:rFonts w:ascii="Times New Roman"/>
                <w:b w:val="false"/>
                <w:i w:val="false"/>
                <w:color w:val="000000"/>
                <w:sz w:val="20"/>
              </w:rPr>
              <w:t>
данных.</w:t>
            </w:r>
          </w:p>
        </w:tc>
      </w:tr>
    </w:tbl>
    <w:p>
      <w:pPr>
        <w:spacing w:after="0"/>
        <w:ind w:left="0"/>
        <w:jc w:val="both"/>
      </w:pPr>
      <w:r>
        <w:rPr>
          <w:rFonts w:ascii="Times New Roman"/>
          <w:b w:val="false"/>
          <w:i w:val="false"/>
          <w:color w:val="000000"/>
          <w:sz w:val="28"/>
        </w:rPr>
        <w:t>      Примечание знаком сноски не обозначается.</w:t>
      </w:r>
      <w:r>
        <w:br/>
      </w:r>
      <w:r>
        <w:rPr>
          <w:rFonts w:ascii="Times New Roman"/>
          <w:b w:val="false"/>
          <w:i w:val="false"/>
          <w:color w:val="000000"/>
          <w:sz w:val="28"/>
        </w:rPr>
        <w:t>
      Числа, одно-, двух- или многострочные текстовые элементы в</w:t>
      </w:r>
      <w:r>
        <w:br/>
      </w:r>
      <w:r>
        <w:rPr>
          <w:rFonts w:ascii="Times New Roman"/>
          <w:b w:val="false"/>
          <w:i w:val="false"/>
          <w:color w:val="000000"/>
          <w:sz w:val="28"/>
        </w:rPr>
        <w:t>
графах ровняются по первой (верхней) строке боковика.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11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товаров</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срок временного ввоза</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ввозимые товары, относящиеся к</w:t>
            </w:r>
            <w:r>
              <w:br/>
            </w:r>
            <w:r>
              <w:rPr>
                <w:rFonts w:ascii="Times New Roman"/>
                <w:b w:val="false"/>
                <w:i w:val="false"/>
                <w:color w:val="000000"/>
                <w:sz w:val="20"/>
              </w:rPr>
              <w:t>
</w:t>
            </w:r>
            <w:r>
              <w:rPr>
                <w:rFonts w:ascii="Times New Roman"/>
                <w:b w:val="false"/>
                <w:i w:val="false"/>
                <w:color w:val="000000"/>
                <w:sz w:val="20"/>
              </w:rPr>
              <w:t>основным производственным фондам</w:t>
            </w:r>
            <w:r>
              <w:br/>
            </w:r>
            <w:r>
              <w:rPr>
                <w:rFonts w:ascii="Times New Roman"/>
                <w:b w:val="false"/>
                <w:i w:val="false"/>
                <w:color w:val="000000"/>
                <w:sz w:val="20"/>
              </w:rPr>
              <w:t>
</w:t>
            </w:r>
            <w:r>
              <w:rPr>
                <w:rFonts w:ascii="Times New Roman"/>
                <w:b w:val="false"/>
                <w:i w:val="false"/>
                <w:color w:val="000000"/>
                <w:sz w:val="20"/>
              </w:rPr>
              <w:t>(основным средствам), при условии, что</w:t>
            </w:r>
            <w:r>
              <w:br/>
            </w:r>
            <w:r>
              <w:rPr>
                <w:rFonts w:ascii="Times New Roman"/>
                <w:b w:val="false"/>
                <w:i w:val="false"/>
                <w:color w:val="000000"/>
                <w:sz w:val="20"/>
              </w:rPr>
              <w:t>
</w:t>
            </w:r>
            <w:r>
              <w:rPr>
                <w:rFonts w:ascii="Times New Roman"/>
                <w:b w:val="false"/>
                <w:i w:val="false"/>
                <w:color w:val="000000"/>
                <w:sz w:val="20"/>
              </w:rPr>
              <w:t>такие товары не являются собственностью</w:t>
            </w:r>
            <w:r>
              <w:br/>
            </w:r>
            <w:r>
              <w:rPr>
                <w:rFonts w:ascii="Times New Roman"/>
                <w:b w:val="false"/>
                <w:i w:val="false"/>
                <w:color w:val="000000"/>
                <w:sz w:val="20"/>
              </w:rPr>
              <w:t>
</w:t>
            </w:r>
            <w:r>
              <w:rPr>
                <w:rFonts w:ascii="Times New Roman"/>
                <w:b w:val="false"/>
                <w:i w:val="false"/>
                <w:color w:val="000000"/>
                <w:sz w:val="20"/>
              </w:rPr>
              <w:t>лица государства – члена Таможенного</w:t>
            </w:r>
            <w:r>
              <w:br/>
            </w:r>
            <w:r>
              <w:rPr>
                <w:rFonts w:ascii="Times New Roman"/>
                <w:b w:val="false"/>
                <w:i w:val="false"/>
                <w:color w:val="000000"/>
                <w:sz w:val="20"/>
              </w:rPr>
              <w:t>
</w:t>
            </w:r>
            <w:r>
              <w:rPr>
                <w:rFonts w:ascii="Times New Roman"/>
                <w:b w:val="false"/>
                <w:i w:val="false"/>
                <w:color w:val="000000"/>
                <w:sz w:val="20"/>
              </w:rPr>
              <w:t>союза, использующего эти товары на</w:t>
            </w:r>
            <w:r>
              <w:br/>
            </w:r>
            <w:r>
              <w:rPr>
                <w:rFonts w:ascii="Times New Roman"/>
                <w:b w:val="false"/>
                <w:i w:val="false"/>
                <w:color w:val="000000"/>
                <w:sz w:val="20"/>
              </w:rPr>
              <w:t>
</w:t>
            </w:r>
            <w:r>
              <w:rPr>
                <w:rFonts w:ascii="Times New Roman"/>
                <w:b w:val="false"/>
                <w:i w:val="false"/>
                <w:color w:val="000000"/>
                <w:sz w:val="20"/>
              </w:rPr>
              <w:t>единой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 и в их отношении</w:t>
            </w:r>
            <w:r>
              <w:br/>
            </w:r>
            <w:r>
              <w:rPr>
                <w:rFonts w:ascii="Times New Roman"/>
                <w:b w:val="false"/>
                <w:i w:val="false"/>
                <w:color w:val="000000"/>
                <w:sz w:val="20"/>
              </w:rPr>
              <w:t>
</w:t>
            </w:r>
            <w:r>
              <w:rPr>
                <w:rFonts w:ascii="Times New Roman"/>
                <w:b w:val="false"/>
                <w:i w:val="false"/>
                <w:color w:val="000000"/>
                <w:sz w:val="20"/>
              </w:rPr>
              <w:t>применяется условное освобождение от</w:t>
            </w:r>
            <w:r>
              <w:br/>
            </w:r>
            <w:r>
              <w:rPr>
                <w:rFonts w:ascii="Times New Roman"/>
                <w:b w:val="false"/>
                <w:i w:val="false"/>
                <w:color w:val="000000"/>
                <w:sz w:val="20"/>
              </w:rPr>
              <w:t>
</w:t>
            </w:r>
            <w:r>
              <w:rPr>
                <w:rFonts w:ascii="Times New Roman"/>
                <w:b w:val="false"/>
                <w:i w:val="false"/>
                <w:color w:val="000000"/>
                <w:sz w:val="20"/>
              </w:rPr>
              <w:t>уплаты таможенных пошлин, налогов</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месяца</w:t>
            </w:r>
          </w:p>
        </w:tc>
      </w:tr>
    </w:tbl>
    <w:bookmarkStart w:name="z441" w:id="127"/>
    <w:p>
      <w:pPr>
        <w:spacing w:after="0"/>
        <w:ind w:left="0"/>
        <w:jc w:val="both"/>
      </w:pPr>
      <w:r>
        <w:rPr>
          <w:rFonts w:ascii="Times New Roman"/>
          <w:b w:val="false"/>
          <w:i w:val="false"/>
          <w:color w:val="000000"/>
          <w:sz w:val="28"/>
        </w:rPr>
        <w:t>      В случае если таблица печатается более чем на 1 странице, головку таблицы целесообразно повторять на каждой странице. Графы таблицы могут быть пронумерованы (если количество граф не превышает 5), в этом случае на следующих страницах допускается печатать только номера этих граф.</w:t>
      </w:r>
      <w:r>
        <w:br/>
      </w:r>
      <w:r>
        <w:rPr>
          <w:rFonts w:ascii="Times New Roman"/>
          <w:b w:val="false"/>
          <w:i w:val="false"/>
          <w:color w:val="000000"/>
          <w:sz w:val="28"/>
        </w:rPr>
        <w:t>
      72. В случае отсутствия в документе реквизита «подпись» (в утверждаемых документах, приложениях) для обозначения окончания текста на расстоянии 2 – 3 междустрочных интервалов от последней строки проставляется горизонтальная линия толщиной 0,75 пт, длиной 3 – 4 см с выравниванием по центру страницы.</w:t>
      </w:r>
    </w:p>
    <w:bookmarkEnd w:id="127"/>
    <w:bookmarkStart w:name="z442" w:id="128"/>
    <w:p>
      <w:pPr>
        <w:spacing w:after="0"/>
        <w:ind w:left="0"/>
        <w:jc w:val="both"/>
      </w:pPr>
      <w:r>
        <w:rPr>
          <w:rFonts w:ascii="Times New Roman"/>
          <w:b w:val="false"/>
          <w:i w:val="false"/>
          <w:color w:val="000000"/>
          <w:sz w:val="28"/>
        </w:rPr>
        <w:t>
</w:t>
      </w:r>
      <w:r>
        <w:rPr>
          <w:rFonts w:ascii="Times New Roman"/>
          <w:b w:val="false"/>
          <w:i/>
          <w:color w:val="000000"/>
          <w:sz w:val="28"/>
        </w:rPr>
        <w:t>Отметка о наличии приложений (14)</w:t>
      </w:r>
    </w:p>
    <w:bookmarkEnd w:id="128"/>
    <w:bookmarkStart w:name="z443" w:id="129"/>
    <w:p>
      <w:pPr>
        <w:spacing w:after="0"/>
        <w:ind w:left="0"/>
        <w:jc w:val="both"/>
      </w:pPr>
      <w:r>
        <w:rPr>
          <w:rFonts w:ascii="Times New Roman"/>
          <w:b w:val="false"/>
          <w:i w:val="false"/>
          <w:color w:val="000000"/>
          <w:sz w:val="28"/>
        </w:rPr>
        <w:t>
      73. При наличии приложения к акту Комиссии (приказу и т.п.) в тексте документа в обязательном порядке делается ссылка на такое приложение (приложение вводится с помощью формулы «согласно приложению»).Например:</w:t>
      </w:r>
      <w:r>
        <w:br/>
      </w:r>
      <w:r>
        <w:rPr>
          <w:rFonts w:ascii="Times New Roman"/>
          <w:b w:val="false"/>
          <w:i w:val="false"/>
          <w:color w:val="000000"/>
          <w:sz w:val="28"/>
        </w:rPr>
        <w:t>
      Исключить из единой Товарной номенклатуры внешнеэкономической деятельности Таможенного союза под субпозиции согласно приложению.</w:t>
      </w:r>
      <w:r>
        <w:br/>
      </w:r>
      <w:r>
        <w:rPr>
          <w:rFonts w:ascii="Times New Roman"/>
          <w:b w:val="false"/>
          <w:i w:val="false"/>
          <w:color w:val="000000"/>
          <w:sz w:val="28"/>
        </w:rPr>
        <w:t>
      При наличии нескольких приложений они нумеруются арабскими цифрами с проставлением знака «№».</w:t>
      </w:r>
      <w:r>
        <w:br/>
      </w:r>
      <w:r>
        <w:rPr>
          <w:rFonts w:ascii="Times New Roman"/>
          <w:b w:val="false"/>
          <w:i w:val="false"/>
          <w:color w:val="000000"/>
          <w:sz w:val="28"/>
        </w:rPr>
        <w:t>
      Многострочный реквизит – отметка «ПРИЛОЖЕНИЕ» – с ссылкой на номер и дату акта Комиссии (приказа и т.п.), к которому прилагается документ, располагается в правом верхнем углу первого листа документа и печатается от границы верхнего поля без кавычек прописными буквами.</w:t>
      </w:r>
      <w:r>
        <w:br/>
      </w:r>
      <w:r>
        <w:rPr>
          <w:rFonts w:ascii="Times New Roman"/>
          <w:b w:val="false"/>
          <w:i w:val="false"/>
          <w:color w:val="000000"/>
          <w:sz w:val="28"/>
        </w:rPr>
        <w:t>
      Слово «ПРИЛОЖЕНИЕ» отделяется от последующих строк реквизита 1,5 междустрочного интервала. Остальные строки реквизита печатаются через 1 междустрочный интервал.</w:t>
      </w:r>
      <w:r>
        <w:br/>
      </w: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9 – 10 см и ограничивается правым полем документа. Например:</w:t>
      </w:r>
    </w:p>
    <w:bookmarkEnd w:id="129"/>
    <w:tbl>
      <w:tblPr>
        <w:tblW w:w="0" w:type="auto"/>
        <w:tblCellSpacing w:w="0" w:type="auto"/>
        <w:tblBorders>
          <w:top w:val="none"/>
          <w:left w:val="none"/>
          <w:bottom w:val="none"/>
          <w:right w:val="none"/>
          <w:insideH w:val="none"/>
          <w:insideV w:val="none"/>
        </w:tblBorders>
      </w:tblPr>
      <w:tblGrid>
        <w:gridCol w:w="6846"/>
        <w:gridCol w:w="6234"/>
      </w:tblGrid>
      <w:tr>
        <w:trPr>
          <w:trHeight w:val="30" w:hRule="atLeast"/>
        </w:trPr>
        <w:tc>
          <w:tcPr>
            <w:tcW w:w="6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
к Решению Совета      </w:t>
            </w:r>
            <w:r>
              <w:br/>
            </w:r>
            <w:r>
              <w:rPr>
                <w:rFonts w:ascii="Times New Roman"/>
                <w:b w:val="false"/>
                <w:i w:val="false"/>
                <w:color w:val="000000"/>
                <w:sz w:val="20"/>
              </w:rPr>
              <w:t>
Евразийской экономической</w:t>
            </w:r>
            <w:r>
              <w:br/>
            </w:r>
            <w:r>
              <w:rPr>
                <w:rFonts w:ascii="Times New Roman"/>
                <w:b w:val="false"/>
                <w:i w:val="false"/>
                <w:color w:val="000000"/>
                <w:sz w:val="20"/>
              </w:rPr>
              <w:t xml:space="preserve">
комиссии          </w:t>
            </w:r>
            <w:r>
              <w:br/>
            </w:r>
            <w:r>
              <w:rPr>
                <w:rFonts w:ascii="Times New Roman"/>
                <w:b w:val="false"/>
                <w:i w:val="false"/>
                <w:color w:val="000000"/>
                <w:sz w:val="20"/>
              </w:rPr>
              <w:t>
от 14 сентября 2012 г. № 81</w:t>
            </w:r>
          </w:p>
        </w:tc>
      </w:tr>
    </w:tbl>
    <w:p>
      <w:pPr>
        <w:spacing w:after="0"/>
        <w:ind w:left="0"/>
        <w:jc w:val="both"/>
      </w:pPr>
      <w:r>
        <w:rPr>
          <w:rFonts w:ascii="Times New Roman"/>
          <w:b w:val="false"/>
          <w:i w:val="false"/>
          <w:color w:val="000000"/>
          <w:sz w:val="28"/>
        </w:rPr>
        <w:t>      В случае если письмо имеет приложение, не обозначенное в тексте, после текста указываются его наименование, число листов и количество экземпляров. При наличии нескольких приложений они нумеруются арабскими цифрами. Слово «Приложение» печатается с красной строки. Например:</w:t>
      </w:r>
    </w:p>
    <w:tbl>
      <w:tblPr>
        <w:tblW w:w="0" w:type="auto"/>
        <w:tblCellSpacing w:w="0" w:type="auto"/>
        <w:tblBorders>
          <w:top w:val="none"/>
          <w:left w:val="none"/>
          <w:bottom w:val="none"/>
          <w:right w:val="none"/>
          <w:insideH w:val="none"/>
          <w:insideV w:val="none"/>
        </w:tblBorders>
      </w:tblPr>
      <w:tblGrid>
        <w:gridCol w:w="2720"/>
        <w:gridCol w:w="9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9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Положение о Департаменте управления делами</w:t>
            </w:r>
            <w:r>
              <w:br/>
            </w:r>
            <w:r>
              <w:rPr>
                <w:rFonts w:ascii="Times New Roman"/>
                <w:b w:val="false"/>
                <w:i w:val="false"/>
                <w:color w:val="000000"/>
                <w:sz w:val="20"/>
              </w:rPr>
              <w:t>
на 5 л. в 1 экз.</w:t>
            </w:r>
          </w:p>
        </w:tc>
      </w:tr>
      <w:tr>
        <w:trPr>
          <w:trHeight w:val="30" w:hRule="atLeast"/>
        </w:trPr>
        <w:tc>
          <w:tcPr>
            <w:tcW w:w="2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Приказ о назначении на должность директора</w:t>
            </w:r>
            <w:r>
              <w:br/>
            </w:r>
            <w:r>
              <w:rPr>
                <w:rFonts w:ascii="Times New Roman"/>
                <w:b w:val="false"/>
                <w:i w:val="false"/>
                <w:color w:val="000000"/>
                <w:sz w:val="20"/>
              </w:rPr>
              <w:t>
Департамента управления делами на 1 л. в 2 экз.</w:t>
            </w:r>
          </w:p>
        </w:tc>
      </w:tr>
    </w:tbl>
    <w:p>
      <w:pPr>
        <w:spacing w:after="0"/>
        <w:ind w:left="0"/>
        <w:jc w:val="both"/>
      </w:pPr>
      <w:r>
        <w:rPr>
          <w:rFonts w:ascii="Times New Roman"/>
          <w:b w:val="false"/>
          <w:i w:val="false"/>
          <w:color w:val="000000"/>
          <w:sz w:val="28"/>
        </w:rPr>
        <w:t>      В случае если приложение сброшюровано, число листов не указывается и приводится ссылка на брошюру. Например:</w:t>
      </w:r>
      <w:r>
        <w:br/>
      </w:r>
      <w:r>
        <w:rPr>
          <w:rFonts w:ascii="Times New Roman"/>
          <w:b w:val="false"/>
          <w:i w:val="false"/>
          <w:color w:val="000000"/>
          <w:sz w:val="28"/>
        </w:rPr>
        <w:t>
      Приложение: брошюра.</w:t>
      </w:r>
      <w:r>
        <w:br/>
      </w:r>
      <w:r>
        <w:rPr>
          <w:rFonts w:ascii="Times New Roman"/>
          <w:b w:val="false"/>
          <w:i w:val="false"/>
          <w:color w:val="000000"/>
          <w:sz w:val="28"/>
        </w:rPr>
        <w:t>
      В случае если к документу прилагается другой документ, также имеющий приложение, отметка о наличии приложения оформляется следующим образом:</w:t>
      </w:r>
    </w:p>
    <w:tbl>
      <w:tblPr>
        <w:tblW w:w="0" w:type="auto"/>
        <w:tblCellSpacing w:w="0" w:type="auto"/>
        <w:tblBorders>
          <w:top w:val="none"/>
          <w:left w:val="none"/>
          <w:bottom w:val="none"/>
          <w:right w:val="none"/>
          <w:insideH w:val="none"/>
          <w:insideV w:val="none"/>
        </w:tblBorders>
      </w:tblPr>
      <w:tblGrid>
        <w:gridCol w:w="2773"/>
        <w:gridCol w:w="9707"/>
      </w:tblGrid>
      <w:tr>
        <w:trPr>
          <w:trHeight w:val="30" w:hRule="atLeast"/>
        </w:trPr>
        <w:tc>
          <w:tcPr>
            <w:tcW w:w="2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9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 Государственного комитета по</w:t>
            </w:r>
            <w:r>
              <w:br/>
            </w:r>
            <w:r>
              <w:rPr>
                <w:rFonts w:ascii="Times New Roman"/>
                <w:b w:val="false"/>
                <w:i w:val="false"/>
                <w:color w:val="000000"/>
                <w:sz w:val="20"/>
              </w:rPr>
              <w:t>
стандартизации Республики Беларусь от</w:t>
            </w:r>
            <w:r>
              <w:br/>
            </w:r>
            <w:r>
              <w:rPr>
                <w:rFonts w:ascii="Times New Roman"/>
                <w:b w:val="false"/>
                <w:i w:val="false"/>
                <w:color w:val="000000"/>
                <w:sz w:val="20"/>
              </w:rPr>
              <w:t>
05.06.2012 № 02-6/172 и приложение к нему,</w:t>
            </w:r>
            <w:r>
              <w:br/>
            </w:r>
            <w:r>
              <w:rPr>
                <w:rFonts w:ascii="Times New Roman"/>
                <w:b w:val="false"/>
                <w:i w:val="false"/>
                <w:color w:val="000000"/>
                <w:sz w:val="20"/>
              </w:rPr>
              <w:t>
всего на 3 л. в 1 экз.</w:t>
            </w:r>
          </w:p>
        </w:tc>
      </w:tr>
    </w:tbl>
    <w:p>
      <w:pPr>
        <w:spacing w:after="0"/>
        <w:ind w:left="0"/>
        <w:jc w:val="both"/>
      </w:pPr>
      <w:r>
        <w:rPr>
          <w:rFonts w:ascii="Times New Roman"/>
          <w:b w:val="false"/>
          <w:i w:val="false"/>
          <w:color w:val="000000"/>
          <w:sz w:val="28"/>
        </w:rPr>
        <w:t>      В случае если приложение направляется не во все указанные в документе адреса, отметка о его наличии оформляется следующим образом:</w:t>
      </w:r>
    </w:p>
    <w:tbl>
      <w:tblPr>
        <w:tblW w:w="0" w:type="auto"/>
        <w:tblCellSpacing w:w="0" w:type="auto"/>
        <w:tblBorders>
          <w:top w:val="none"/>
          <w:left w:val="none"/>
          <w:bottom w:val="none"/>
          <w:right w:val="none"/>
          <w:insideH w:val="none"/>
          <w:insideV w:val="none"/>
        </w:tblBorders>
      </w:tblPr>
      <w:tblGrid>
        <w:gridCol w:w="2720"/>
        <w:gridCol w:w="9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9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 л. в 1 экз. только в первый адрес.</w:t>
            </w:r>
          </w:p>
        </w:tc>
      </w:tr>
    </w:tbl>
    <w:p>
      <w:pPr>
        <w:spacing w:after="0"/>
        <w:ind w:left="0"/>
        <w:jc w:val="both"/>
      </w:pPr>
      <w:r>
        <w:rPr>
          <w:rFonts w:ascii="Times New Roman"/>
          <w:b w:val="false"/>
          <w:i w:val="false"/>
          <w:color w:val="000000"/>
          <w:sz w:val="28"/>
        </w:rPr>
        <w:t>      В случае если приложение к документу представлено на съемном носителе информации, оно оформляется следующим образом:</w:t>
      </w:r>
    </w:p>
    <w:tbl>
      <w:tblPr>
        <w:tblW w:w="0" w:type="auto"/>
        <w:tblCellSpacing w:w="0" w:type="auto"/>
        <w:tblBorders>
          <w:top w:val="none"/>
          <w:left w:val="none"/>
          <w:bottom w:val="none"/>
          <w:right w:val="none"/>
          <w:insideH w:val="none"/>
          <w:insideV w:val="none"/>
        </w:tblBorders>
      </w:tblPr>
      <w:tblGrid>
        <w:gridCol w:w="2720"/>
        <w:gridCol w:w="9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9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съемный носитель информации (дискета,</w:t>
            </w:r>
            <w:r>
              <w:br/>
            </w:r>
            <w:r>
              <w:rPr>
                <w:rFonts w:ascii="Times New Roman"/>
                <w:b w:val="false"/>
                <w:i w:val="false"/>
                <w:color w:val="000000"/>
                <w:sz w:val="20"/>
              </w:rPr>
              <w:t>
флэш-диск, CD-диск, DVD-диск).</w:t>
            </w:r>
          </w:p>
        </w:tc>
      </w:tr>
    </w:tbl>
    <w:bookmarkStart w:name="z444" w:id="130"/>
    <w:p>
      <w:pPr>
        <w:spacing w:after="0"/>
        <w:ind w:left="0"/>
        <w:jc w:val="both"/>
      </w:pPr>
      <w:r>
        <w:rPr>
          <w:rFonts w:ascii="Times New Roman"/>
          <w:b w:val="false"/>
          <w:i w:val="false"/>
          <w:color w:val="000000"/>
          <w:sz w:val="28"/>
        </w:rPr>
        <w:t>
</w:t>
      </w:r>
      <w:r>
        <w:rPr>
          <w:rFonts w:ascii="Times New Roman"/>
          <w:b w:val="false"/>
          <w:i/>
          <w:color w:val="000000"/>
          <w:sz w:val="28"/>
        </w:rPr>
        <w:t>Подпись (15)</w:t>
      </w:r>
    </w:p>
    <w:bookmarkEnd w:id="130"/>
    <w:bookmarkStart w:name="z445" w:id="131"/>
    <w:p>
      <w:pPr>
        <w:spacing w:after="0"/>
        <w:ind w:left="0"/>
        <w:jc w:val="both"/>
      </w:pPr>
      <w:r>
        <w:rPr>
          <w:rFonts w:ascii="Times New Roman"/>
          <w:b w:val="false"/>
          <w:i w:val="false"/>
          <w:color w:val="000000"/>
          <w:sz w:val="28"/>
        </w:rPr>
        <w:t>
      74. 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w:t>
      </w:r>
      <w:r>
        <w:br/>
      </w:r>
      <w:r>
        <w:rPr>
          <w:rFonts w:ascii="Times New Roman"/>
          <w:b w:val="false"/>
          <w:i w:val="false"/>
          <w:color w:val="000000"/>
          <w:sz w:val="28"/>
        </w:rPr>
        <w:t>
</w:t>
      </w:r>
      <w:r>
        <w:rPr>
          <w:rFonts w:ascii="Times New Roman"/>
          <w:b w:val="false"/>
          <w:i w:val="false"/>
          <w:color w:val="000000"/>
          <w:sz w:val="28"/>
        </w:rPr>
        <w:t>
      75. Подпись отделяется от последней строки текста 2 – 3 междустрочными интервалами.</w:t>
      </w:r>
      <w:r>
        <w:br/>
      </w:r>
      <w:r>
        <w:rPr>
          <w:rFonts w:ascii="Times New Roman"/>
          <w:b w:val="false"/>
          <w:i w:val="false"/>
          <w:color w:val="000000"/>
          <w:sz w:val="28"/>
        </w:rPr>
        <w:t>
</w:t>
      </w:r>
      <w:r>
        <w:rPr>
          <w:rFonts w:ascii="Times New Roman"/>
          <w:b w:val="false"/>
          <w:i w:val="false"/>
          <w:color w:val="000000"/>
          <w:sz w:val="28"/>
        </w:rPr>
        <w:t xml:space="preserve">
      76. Наименование должности в реквизите «подпись» печатается от левой границы текстового поля через 1 междустрочный интервал без абзацного отступа. Расшифровка подписи в реквизите «подпись» ограничивается правым полем, между инициалом имени (инициалами имени и отчества) и фамилией ставится пробел. </w:t>
      </w:r>
      <w:r>
        <w:br/>
      </w:r>
      <w:r>
        <w:rPr>
          <w:rFonts w:ascii="Times New Roman"/>
          <w:b w:val="false"/>
          <w:i w:val="false"/>
          <w:color w:val="000000"/>
          <w:sz w:val="28"/>
        </w:rPr>
        <w:t>
      В случае если наименование должности состоит из нескольких строк, оно центрируется относительно самой длинной строки, при этом расшифровка подписи в реквизите «подпись» располагается на уровне последней строки наименования должности. Например:</w:t>
      </w:r>
    </w:p>
    <w:bookmarkEnd w:id="131"/>
    <w:tbl>
      <w:tblPr>
        <w:tblW w:w="0" w:type="auto"/>
        <w:tblCellSpacing w:w="0" w:type="auto"/>
        <w:tblBorders>
          <w:top w:val="none"/>
          <w:left w:val="none"/>
          <w:bottom w:val="none"/>
          <w:right w:val="none"/>
          <w:insideH w:val="none"/>
          <w:insideV w:val="none"/>
        </w:tblBorders>
      </w:tblPr>
      <w:tblGrid>
        <w:gridCol w:w="6300"/>
        <w:gridCol w:w="3660"/>
        <w:gridCol w:w="2140"/>
      </w:tblGrid>
      <w:tr>
        <w:trPr>
          <w:trHeight w:val="30" w:hRule="atLeast"/>
        </w:trPr>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w:t>
            </w:r>
            <w:r>
              <w:br/>
            </w:r>
            <w:r>
              <w:rPr>
                <w:rFonts w:ascii="Times New Roman"/>
                <w:b w:val="false"/>
                <w:i w:val="false"/>
                <w:color w:val="000000"/>
                <w:sz w:val="20"/>
              </w:rPr>
              <w:t>
протокола и организационного</w:t>
            </w:r>
            <w:r>
              <w:br/>
            </w:r>
            <w:r>
              <w:rPr>
                <w:rFonts w:ascii="Times New Roman"/>
                <w:b w:val="false"/>
                <w:i w:val="false"/>
                <w:color w:val="000000"/>
                <w:sz w:val="20"/>
              </w:rPr>
              <w:t>
обеспечения</w:t>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Рис</w:t>
            </w:r>
          </w:p>
        </w:tc>
      </w:tr>
    </w:tbl>
    <w:bookmarkStart w:name="z448" w:id="132"/>
    <w:p>
      <w:pPr>
        <w:spacing w:after="0"/>
        <w:ind w:left="0"/>
        <w:jc w:val="both"/>
      </w:pPr>
      <w:r>
        <w:rPr>
          <w:rFonts w:ascii="Times New Roman"/>
          <w:b w:val="false"/>
          <w:i w:val="false"/>
          <w:color w:val="000000"/>
          <w:sz w:val="28"/>
        </w:rPr>
        <w:t xml:space="preserve">
      77. Не допускается подписывать документы с предлогом «за» или с косой чертой перед наименованием должности. </w:t>
      </w:r>
      <w:r>
        <w:br/>
      </w:r>
      <w:r>
        <w:rPr>
          <w:rFonts w:ascii="Times New Roman"/>
          <w:b w:val="false"/>
          <w:i w:val="false"/>
          <w:color w:val="000000"/>
          <w:sz w:val="28"/>
        </w:rPr>
        <w:t>
      В случае подписания документа лицом, временно исполняющим обязанности другого должностного лица, подпись оформляется следующим образом, например, в решении Коллегии:</w:t>
      </w:r>
    </w:p>
    <w:bookmarkEnd w:id="132"/>
    <w:tbl>
      <w:tblPr>
        <w:tblW w:w="0" w:type="auto"/>
        <w:tblCellSpacing w:w="0" w:type="auto"/>
        <w:tblBorders>
          <w:top w:val="none"/>
          <w:left w:val="none"/>
          <w:bottom w:val="none"/>
          <w:right w:val="none"/>
          <w:insideH w:val="none"/>
          <w:insideV w:val="none"/>
        </w:tblBorders>
      </w:tblPr>
      <w:tblGrid>
        <w:gridCol w:w="5725"/>
        <w:gridCol w:w="4551"/>
        <w:gridCol w:w="2204"/>
      </w:tblGrid>
      <w:tr>
        <w:trPr>
          <w:trHeight w:val="30" w:hRule="atLeast"/>
        </w:trPr>
        <w:tc>
          <w:tcPr>
            <w:tcW w:w="5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Врио Председателя Коллегии</w:t>
            </w:r>
            <w:r>
              <w:br/>
            </w:r>
            <w:r>
              <w:rPr>
                <w:rFonts w:ascii="Times New Roman"/>
                <w:b w:val="false"/>
                <w:i w:val="false"/>
                <w:color w:val="000000"/>
                <w:sz w:val="20"/>
              </w:rPr>
              <w:t>
Евразийской экономической</w:t>
            </w:r>
            <w:r>
              <w:br/>
            </w:r>
            <w:r>
              <w:rPr>
                <w:rFonts w:ascii="Times New Roman"/>
                <w:b w:val="false"/>
                <w:i w:val="false"/>
                <w:color w:val="000000"/>
                <w:sz w:val="20"/>
              </w:rPr>
              <w:t>
комиссии</w:t>
            </w:r>
          </w:p>
        </w:tc>
        <w:tc>
          <w:tcPr>
            <w:tcW w:w="4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Валовая</w:t>
            </w:r>
          </w:p>
        </w:tc>
      </w:tr>
    </w:tbl>
    <w:bookmarkStart w:name="z449" w:id="133"/>
    <w:p>
      <w:pPr>
        <w:spacing w:after="0"/>
        <w:ind w:left="0"/>
        <w:jc w:val="both"/>
      </w:pPr>
      <w:r>
        <w:rPr>
          <w:rFonts w:ascii="Times New Roman"/>
          <w:b w:val="false"/>
          <w:i w:val="false"/>
          <w:color w:val="000000"/>
          <w:sz w:val="28"/>
        </w:rPr>
        <w:t>
      78. Личная подпись проставляется собственноручно подписантом документа пастой (тушью, чернилами) синего или фиолетового цвета.</w:t>
      </w:r>
    </w:p>
    <w:bookmarkEnd w:id="133"/>
    <w:p>
      <w:pPr>
        <w:spacing w:after="0"/>
        <w:ind w:left="0"/>
        <w:jc w:val="both"/>
      </w:pPr>
      <w:r>
        <w:rPr>
          <w:rFonts w:ascii="Times New Roman"/>
          <w:b w:val="false"/>
          <w:i/>
          <w:color w:val="000000"/>
          <w:sz w:val="28"/>
        </w:rPr>
        <w:t>Оттиск печати (16)</w:t>
      </w:r>
    </w:p>
    <w:bookmarkStart w:name="z450" w:id="134"/>
    <w:p>
      <w:pPr>
        <w:spacing w:after="0"/>
        <w:ind w:left="0"/>
        <w:jc w:val="both"/>
      </w:pPr>
      <w:r>
        <w:rPr>
          <w:rFonts w:ascii="Times New Roman"/>
          <w:b w:val="false"/>
          <w:i w:val="false"/>
          <w:color w:val="000000"/>
          <w:sz w:val="28"/>
        </w:rPr>
        <w:t>
      79. Печать является способом подтверждения подлинности подписи должностного лица на документе.</w:t>
      </w:r>
      <w:r>
        <w:br/>
      </w:r>
      <w:r>
        <w:rPr>
          <w:rFonts w:ascii="Times New Roman"/>
          <w:b w:val="false"/>
          <w:i w:val="false"/>
          <w:color w:val="000000"/>
          <w:sz w:val="28"/>
        </w:rPr>
        <w:t>
</w:t>
      </w:r>
      <w:r>
        <w:rPr>
          <w:rFonts w:ascii="Times New Roman"/>
          <w:b w:val="false"/>
          <w:i w:val="false"/>
          <w:color w:val="000000"/>
          <w:sz w:val="28"/>
        </w:rPr>
        <w:t>
      80. Печатью заверяются подписи Председателя Коллегии, членов Коллегии, главного бухгалтера, а также других должностных лиц, которым приказом Комиссии или доверенностью Председателя Коллегии предоставлены соответствующие полномочия.</w:t>
      </w:r>
      <w:r>
        <w:br/>
      </w:r>
      <w:r>
        <w:rPr>
          <w:rFonts w:ascii="Times New Roman"/>
          <w:b w:val="false"/>
          <w:i w:val="false"/>
          <w:color w:val="000000"/>
          <w:sz w:val="28"/>
        </w:rPr>
        <w:t>
</w:t>
      </w:r>
      <w:r>
        <w:rPr>
          <w:rFonts w:ascii="Times New Roman"/>
          <w:b w:val="false"/>
          <w:i w:val="false"/>
          <w:color w:val="000000"/>
          <w:sz w:val="28"/>
        </w:rPr>
        <w:t>
      81. Оттиск печати проставляется с учетом расположения реквизита подписи. Оттиск печати должен быть синего или фиолетового цвета.</w:t>
      </w:r>
      <w:r>
        <w:br/>
      </w:r>
      <w:r>
        <w:rPr>
          <w:rFonts w:ascii="Times New Roman"/>
          <w:b w:val="false"/>
          <w:i w:val="false"/>
          <w:color w:val="000000"/>
          <w:sz w:val="28"/>
        </w:rPr>
        <w:t>
</w:t>
      </w:r>
      <w:r>
        <w:rPr>
          <w:rFonts w:ascii="Times New Roman"/>
          <w:b w:val="false"/>
          <w:i w:val="false"/>
          <w:color w:val="000000"/>
          <w:sz w:val="28"/>
        </w:rPr>
        <w:t>
      82. На документах финансового характера оттиск печати проставляется на специально отведенном месте.</w:t>
      </w:r>
      <w:r>
        <w:br/>
      </w:r>
      <w:r>
        <w:rPr>
          <w:rFonts w:ascii="Times New Roman"/>
          <w:b w:val="false"/>
          <w:i w:val="false"/>
          <w:color w:val="000000"/>
          <w:sz w:val="28"/>
        </w:rPr>
        <w:t>
</w:t>
      </w:r>
      <w:r>
        <w:rPr>
          <w:rFonts w:ascii="Times New Roman"/>
          <w:b w:val="false"/>
          <w:i w:val="false"/>
          <w:color w:val="000000"/>
          <w:sz w:val="28"/>
        </w:rPr>
        <w:t xml:space="preserve">
      83. Оттиск печати должен захватывать окончание наименования должности лица, подписавшего документ, а если должность лица не указывается – инициалы подписавшего документ. </w:t>
      </w:r>
    </w:p>
    <w:bookmarkEnd w:id="134"/>
    <w:bookmarkStart w:name="z455" w:id="135"/>
    <w:p>
      <w:pPr>
        <w:spacing w:after="0"/>
        <w:ind w:left="0"/>
        <w:jc w:val="both"/>
      </w:pPr>
      <w:r>
        <w:rPr>
          <w:rFonts w:ascii="Times New Roman"/>
          <w:b w:val="false"/>
          <w:i w:val="false"/>
          <w:color w:val="000000"/>
          <w:sz w:val="28"/>
        </w:rPr>
        <w:t>
</w:t>
      </w:r>
      <w:r>
        <w:rPr>
          <w:rFonts w:ascii="Times New Roman"/>
          <w:b w:val="false"/>
          <w:i/>
          <w:color w:val="000000"/>
          <w:sz w:val="28"/>
        </w:rPr>
        <w:t>Гриф согласования (17)</w:t>
      </w:r>
    </w:p>
    <w:bookmarkEnd w:id="135"/>
    <w:bookmarkStart w:name="z456" w:id="136"/>
    <w:p>
      <w:pPr>
        <w:spacing w:after="0"/>
        <w:ind w:left="0"/>
        <w:jc w:val="both"/>
      </w:pPr>
      <w:r>
        <w:rPr>
          <w:rFonts w:ascii="Times New Roman"/>
          <w:b w:val="false"/>
          <w:i w:val="false"/>
          <w:color w:val="000000"/>
          <w:sz w:val="28"/>
        </w:rPr>
        <w:t>
      84. Внешнее согласование проекта документа оформляется грифом согласования, который состоит из слова «СОГЛАСОВАНО», наименования должности лица, с которым согласовывается документ (включая наименование органа, организации), личной подписи с расшифровкой и даты согласования. Например: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2895"/>
        <w:gridCol w:w="60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Директор...</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r>
              <w:br/>
            </w:r>
            <w:r>
              <w:rPr>
                <w:rFonts w:ascii="Times New Roman"/>
                <w:b w:val="false"/>
                <w:i w:val="false"/>
                <w:color w:val="000000"/>
                <w:sz w:val="20"/>
              </w:rPr>
              <w:t>
00.00.0000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Борисов</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137"/>
    <w:p>
      <w:pPr>
        <w:spacing w:after="0"/>
        <w:ind w:left="0"/>
        <w:jc w:val="both"/>
      </w:pPr>
      <w:r>
        <w:rPr>
          <w:rFonts w:ascii="Times New Roman"/>
          <w:b w:val="false"/>
          <w:i w:val="false"/>
          <w:color w:val="000000"/>
          <w:sz w:val="28"/>
        </w:rPr>
        <w:t>
      85. Проект документа может быть согласован непосредственно должностным лицом, протоколом коллегиального органа или служебным письмом. В этом случае в составе реквизита указываются реквизиты такого документа.</w:t>
      </w:r>
      <w:r>
        <w:br/>
      </w:r>
      <w:r>
        <w:rPr>
          <w:rFonts w:ascii="Times New Roman"/>
          <w:b w:val="false"/>
          <w:i w:val="false"/>
          <w:color w:val="000000"/>
          <w:sz w:val="28"/>
        </w:rPr>
        <w:t>
</w:t>
      </w:r>
      <w:r>
        <w:rPr>
          <w:rFonts w:ascii="Times New Roman"/>
          <w:b w:val="false"/>
          <w:i w:val="false"/>
          <w:color w:val="000000"/>
          <w:sz w:val="28"/>
        </w:rPr>
        <w:t>
      86. Гриф согласования располагается ниже реквизита «подпись» согласуемого документа в левом нижнем поле документа.</w:t>
      </w:r>
    </w:p>
    <w:bookmarkEnd w:id="137"/>
    <w:bookmarkStart w:name="z459" w:id="138"/>
    <w:p>
      <w:pPr>
        <w:spacing w:after="0"/>
        <w:ind w:left="0"/>
        <w:jc w:val="both"/>
      </w:pPr>
      <w:r>
        <w:rPr>
          <w:rFonts w:ascii="Times New Roman"/>
          <w:b w:val="false"/>
          <w:i w:val="false"/>
          <w:color w:val="000000"/>
          <w:sz w:val="28"/>
        </w:rPr>
        <w:t>
</w:t>
      </w:r>
      <w:r>
        <w:rPr>
          <w:rFonts w:ascii="Times New Roman"/>
          <w:b w:val="false"/>
          <w:i/>
          <w:color w:val="000000"/>
          <w:sz w:val="28"/>
        </w:rPr>
        <w:t>Виза согласования (18)</w:t>
      </w:r>
    </w:p>
    <w:bookmarkEnd w:id="138"/>
    <w:bookmarkStart w:name="z460" w:id="139"/>
    <w:p>
      <w:pPr>
        <w:spacing w:after="0"/>
        <w:ind w:left="0"/>
        <w:jc w:val="both"/>
      </w:pPr>
      <w:r>
        <w:rPr>
          <w:rFonts w:ascii="Times New Roman"/>
          <w:b w:val="false"/>
          <w:i w:val="false"/>
          <w:color w:val="000000"/>
          <w:sz w:val="28"/>
        </w:rPr>
        <w:t>
      87. Внутреннее согласование проекта документа оформляется визой на документе.</w:t>
      </w:r>
      <w:r>
        <w:br/>
      </w:r>
      <w:r>
        <w:rPr>
          <w:rFonts w:ascii="Times New Roman"/>
          <w:b w:val="false"/>
          <w:i w:val="false"/>
          <w:color w:val="000000"/>
          <w:sz w:val="28"/>
        </w:rPr>
        <w:t>
</w:t>
      </w:r>
      <w:r>
        <w:rPr>
          <w:rFonts w:ascii="Times New Roman"/>
          <w:b w:val="false"/>
          <w:i w:val="false"/>
          <w:color w:val="000000"/>
          <w:sz w:val="28"/>
        </w:rPr>
        <w:t>
      88. Виза включает в себя наименование должности лица, визирующего проект документа, личную подпись с расшифровкой (инициалы, фамилия) и дату, проставляется пастой (тушью, чернилами) синего или фиолетового цвета. Например:</w:t>
      </w:r>
    </w:p>
    <w:bookmarkEnd w:id="139"/>
    <w:tbl>
      <w:tblPr>
        <w:tblW w:w="0" w:type="auto"/>
        <w:tblCellSpacing w:w="0" w:type="auto"/>
        <w:tblBorders>
          <w:top w:val="none"/>
          <w:left w:val="none"/>
          <w:bottom w:val="none"/>
          <w:right w:val="none"/>
          <w:insideH w:val="none"/>
          <w:insideV w:val="none"/>
        </w:tblBorders>
      </w:tblPr>
      <w:tblGrid>
        <w:gridCol w:w="3640"/>
        <w:gridCol w:w="3265"/>
        <w:gridCol w:w="55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5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r>
              <w:br/>
            </w:r>
            <w:r>
              <w:rPr>
                <w:rFonts w:ascii="Times New Roman"/>
                <w:b w:val="false"/>
                <w:i w:val="false"/>
                <w:color w:val="000000"/>
                <w:sz w:val="20"/>
              </w:rPr>
              <w:t>
00.00.0000</w:t>
            </w:r>
          </w:p>
        </w:tc>
        <w:tc>
          <w:tcPr>
            <w:tcW w:w="3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 Рудковский</w:t>
            </w:r>
          </w:p>
        </w:tc>
        <w:tc>
          <w:tcPr>
            <w:tcW w:w="5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140"/>
    <w:p>
      <w:pPr>
        <w:spacing w:after="0"/>
        <w:ind w:left="0"/>
        <w:jc w:val="both"/>
      </w:pPr>
      <w:r>
        <w:rPr>
          <w:rFonts w:ascii="Times New Roman"/>
          <w:b w:val="false"/>
          <w:i w:val="false"/>
          <w:color w:val="000000"/>
          <w:sz w:val="28"/>
        </w:rPr>
        <w:t>      Оформленная таким образом виза означает согласие лица с содержанием документа.</w:t>
      </w:r>
      <w:r>
        <w:br/>
      </w:r>
      <w:r>
        <w:rPr>
          <w:rFonts w:ascii="Times New Roman"/>
          <w:b w:val="false"/>
          <w:i w:val="false"/>
          <w:color w:val="000000"/>
          <w:sz w:val="28"/>
        </w:rPr>
        <w:t>
      89. Замечания (особые мнения, дополнения) к проекту документа оформляются на отдельном листе, о чем делается соответствующая запись при визировании. В этом случае виза оформляется следующим образом:</w:t>
      </w:r>
    </w:p>
    <w:bookmarkEnd w:id="140"/>
    <w:tbl>
      <w:tblPr>
        <w:tblW w:w="0" w:type="auto"/>
        <w:tblCellSpacing w:w="0" w:type="auto"/>
        <w:tblBorders>
          <w:top w:val="none"/>
          <w:left w:val="none"/>
          <w:bottom w:val="none"/>
          <w:right w:val="none"/>
          <w:insideH w:val="none"/>
          <w:insideV w:val="none"/>
        </w:tblBorders>
      </w:tblPr>
      <w:tblGrid>
        <w:gridCol w:w="3280"/>
        <w:gridCol w:w="3780"/>
        <w:gridCol w:w="49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 прилагаются</w:t>
            </w:r>
            <w:r>
              <w:br/>
            </w:r>
            <w:r>
              <w:rPr>
                <w:rFonts w:ascii="Times New Roman"/>
                <w:b w:val="false"/>
                <w:i w:val="false"/>
                <w:color w:val="000000"/>
                <w:sz w:val="20"/>
              </w:rPr>
              <w:t>
Директор...</w:t>
            </w:r>
          </w:p>
        </w:tc>
        <w:tc>
          <w:tcPr>
            <w:tcW w:w="4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r>
              <w:br/>
            </w:r>
            <w:r>
              <w:rPr>
                <w:rFonts w:ascii="Times New Roman"/>
                <w:b w:val="false"/>
                <w:i w:val="false"/>
                <w:color w:val="000000"/>
                <w:sz w:val="20"/>
              </w:rPr>
              <w:t>
00.00.0000</w:t>
            </w:r>
          </w:p>
        </w:tc>
        <w:tc>
          <w:tcPr>
            <w:tcW w:w="3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Кыркуйеков</w:t>
            </w:r>
          </w:p>
        </w:tc>
        <w:tc>
          <w:tcPr>
            <w:tcW w:w="4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Pr>
      <w:tblGrid>
        <w:gridCol w:w="3860"/>
        <w:gridCol w:w="3100"/>
        <w:gridCol w:w="50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замечаниями (прилагаются)</w:t>
            </w:r>
            <w:r>
              <w:br/>
            </w:r>
            <w:r>
              <w:rPr>
                <w:rFonts w:ascii="Times New Roman"/>
                <w:b w:val="false"/>
                <w:i w:val="false"/>
                <w:color w:val="000000"/>
                <w:sz w:val="20"/>
              </w:rPr>
              <w:t>
Директор …</w:t>
            </w:r>
          </w:p>
        </w:tc>
        <w:tc>
          <w:tcPr>
            <w:tcW w:w="5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r>
              <w:br/>
            </w:r>
            <w:r>
              <w:rPr>
                <w:rFonts w:ascii="Times New Roman"/>
                <w:b w:val="false"/>
                <w:i w:val="false"/>
                <w:color w:val="000000"/>
                <w:sz w:val="20"/>
              </w:rPr>
              <w:t>
00.00.0000</w:t>
            </w:r>
          </w:p>
        </w:tc>
        <w:tc>
          <w:tcPr>
            <w:tcW w:w="3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Клименок</w:t>
            </w:r>
          </w:p>
        </w:tc>
        <w:tc>
          <w:tcPr>
            <w:tcW w:w="5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141"/>
    <w:p>
      <w:pPr>
        <w:spacing w:after="0"/>
        <w:ind w:left="0"/>
        <w:jc w:val="both"/>
      </w:pPr>
      <w:r>
        <w:rPr>
          <w:rFonts w:ascii="Times New Roman"/>
          <w:b w:val="false"/>
          <w:i w:val="false"/>
          <w:color w:val="000000"/>
          <w:sz w:val="28"/>
        </w:rPr>
        <w:t>      Замечания докладываются исполнителем руководителю, подписывающему документ.</w:t>
      </w:r>
      <w:r>
        <w:br/>
      </w:r>
      <w:r>
        <w:rPr>
          <w:rFonts w:ascii="Times New Roman"/>
          <w:b w:val="false"/>
          <w:i w:val="false"/>
          <w:color w:val="000000"/>
          <w:sz w:val="28"/>
        </w:rPr>
        <w:t>
      90. На документах, подлинники которых остаются в Комиссии, визы проставляются в нижней части оборотной стороны последнего листа подлинника документа (за исключением международных актов, решений и рекомендаций Комиссии). На документах, подлинники которых отправляются адресату, визы проставляются в нижней части лицевой стороны последней страницы копии отправляемого документа.</w:t>
      </w:r>
      <w:r>
        <w:br/>
      </w:r>
      <w:r>
        <w:rPr>
          <w:rFonts w:ascii="Times New Roman"/>
          <w:b w:val="false"/>
          <w:i w:val="false"/>
          <w:color w:val="000000"/>
          <w:sz w:val="28"/>
        </w:rPr>
        <w:t>
</w:t>
      </w:r>
      <w:r>
        <w:rPr>
          <w:rFonts w:ascii="Times New Roman"/>
          <w:b w:val="false"/>
          <w:i w:val="false"/>
          <w:color w:val="000000"/>
          <w:sz w:val="28"/>
        </w:rPr>
        <w:t>
      91. Для защиты от возможной замены листов проектов осуществляется полистное визирование проектов международных актов и приложений к ним.</w:t>
      </w:r>
      <w:r>
        <w:br/>
      </w:r>
      <w:r>
        <w:rPr>
          <w:rFonts w:ascii="Times New Roman"/>
          <w:b w:val="false"/>
          <w:i w:val="false"/>
          <w:color w:val="000000"/>
          <w:sz w:val="28"/>
        </w:rPr>
        <w:t>
</w:t>
      </w:r>
      <w:r>
        <w:rPr>
          <w:rFonts w:ascii="Times New Roman"/>
          <w:b w:val="false"/>
          <w:i w:val="false"/>
          <w:color w:val="000000"/>
          <w:sz w:val="28"/>
        </w:rPr>
        <w:t>
      92. В случае если в процессе визирования в проект документа вносятся изменения, он подлежит повторному визированию.</w:t>
      </w:r>
    </w:p>
    <w:bookmarkEnd w:id="141"/>
    <w:bookmarkStart w:name="z466" w:id="142"/>
    <w:p>
      <w:pPr>
        <w:spacing w:after="0"/>
        <w:ind w:left="0"/>
        <w:jc w:val="both"/>
      </w:pPr>
      <w:r>
        <w:rPr>
          <w:rFonts w:ascii="Times New Roman"/>
          <w:b w:val="false"/>
          <w:i w:val="false"/>
          <w:color w:val="000000"/>
          <w:sz w:val="28"/>
        </w:rPr>
        <w:t>
</w:t>
      </w:r>
      <w:r>
        <w:rPr>
          <w:rFonts w:ascii="Times New Roman"/>
          <w:b w:val="false"/>
          <w:i/>
          <w:color w:val="000000"/>
          <w:sz w:val="28"/>
        </w:rPr>
        <w:t>Отметка о заверении копии (19)</w:t>
      </w:r>
    </w:p>
    <w:bookmarkEnd w:id="142"/>
    <w:bookmarkStart w:name="z467" w:id="143"/>
    <w:p>
      <w:pPr>
        <w:spacing w:after="0"/>
        <w:ind w:left="0"/>
        <w:jc w:val="both"/>
      </w:pPr>
      <w:r>
        <w:rPr>
          <w:rFonts w:ascii="Times New Roman"/>
          <w:b w:val="false"/>
          <w:i w:val="false"/>
          <w:color w:val="000000"/>
          <w:sz w:val="28"/>
        </w:rPr>
        <w:t>
      93. Для заверения соответствия копии документа подлиннику ниже реквизита «подпись» проставляются заверительная надпись «Копия верна», должность лица, заверившего копию, личная подпись с расшифровкой и дата заверения. Например:</w:t>
      </w:r>
    </w:p>
    <w:bookmarkEnd w:id="143"/>
    <w:tbl>
      <w:tblPr>
        <w:tblW w:w="0" w:type="auto"/>
        <w:tblCellSpacing w:w="0" w:type="auto"/>
        <w:tblBorders>
          <w:top w:val="none"/>
          <w:left w:val="none"/>
          <w:bottom w:val="none"/>
          <w:right w:val="none"/>
          <w:insideH w:val="none"/>
          <w:insideV w:val="none"/>
        </w:tblBorders>
      </w:tblPr>
      <w:tblGrid>
        <w:gridCol w:w="2425"/>
        <w:gridCol w:w="3503"/>
        <w:gridCol w:w="655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верна</w:t>
            </w:r>
          </w:p>
        </w:tc>
        <w:tc>
          <w:tcPr>
            <w:tcW w:w="6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p>
        </w:tc>
        <w:tc>
          <w:tcPr>
            <w:tcW w:w="6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00.00.0000</w:t>
            </w:r>
          </w:p>
        </w:tc>
        <w:tc>
          <w:tcPr>
            <w:tcW w:w="3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 Иванов</w:t>
            </w:r>
          </w:p>
        </w:tc>
      </w:tr>
    </w:tbl>
    <w:bookmarkStart w:name="z468" w:id="144"/>
    <w:p>
      <w:pPr>
        <w:spacing w:after="0"/>
        <w:ind w:left="0"/>
        <w:jc w:val="both"/>
      </w:pPr>
      <w:r>
        <w:rPr>
          <w:rFonts w:ascii="Times New Roman"/>
          <w:b w:val="false"/>
          <w:i w:val="false"/>
          <w:color w:val="000000"/>
          <w:sz w:val="28"/>
        </w:rPr>
        <w:t>
      94. Отметка о заверении копии удостоверяется печатью.</w:t>
      </w:r>
    </w:p>
    <w:bookmarkEnd w:id="144"/>
    <w:bookmarkStart w:name="z469" w:id="145"/>
    <w:p>
      <w:pPr>
        <w:spacing w:after="0"/>
        <w:ind w:left="0"/>
        <w:jc w:val="both"/>
      </w:pPr>
      <w:r>
        <w:rPr>
          <w:rFonts w:ascii="Times New Roman"/>
          <w:b w:val="false"/>
          <w:i w:val="false"/>
          <w:color w:val="000000"/>
          <w:sz w:val="28"/>
        </w:rPr>
        <w:t>
</w:t>
      </w:r>
      <w:r>
        <w:rPr>
          <w:rFonts w:ascii="Times New Roman"/>
          <w:b w:val="false"/>
          <w:i/>
          <w:color w:val="000000"/>
          <w:sz w:val="28"/>
        </w:rPr>
        <w:t>Отметка об исполнителе (20)</w:t>
      </w:r>
    </w:p>
    <w:bookmarkEnd w:id="145"/>
    <w:bookmarkStart w:name="z470" w:id="146"/>
    <w:p>
      <w:pPr>
        <w:spacing w:after="0"/>
        <w:ind w:left="0"/>
        <w:jc w:val="both"/>
      </w:pPr>
      <w:r>
        <w:rPr>
          <w:rFonts w:ascii="Times New Roman"/>
          <w:b w:val="false"/>
          <w:i w:val="false"/>
          <w:color w:val="000000"/>
          <w:sz w:val="28"/>
        </w:rPr>
        <w:t>
      95. Отметка об исполнителе документа (за исключением международных актов, решений и рекомендаций Комиссии, решений Высшего Евразийского экономического совета, протоколов) печатается в левом нижнем углу лицевой стороны (оборотной стороны – для корреспонденции, адресованной главам государств и правительств) последней страницы подлинника документа шрифтом размера № 10 через 1 междустрочный интервал.</w:t>
      </w:r>
      <w:r>
        <w:br/>
      </w:r>
      <w:r>
        <w:rPr>
          <w:rFonts w:ascii="Times New Roman"/>
          <w:b w:val="false"/>
          <w:i w:val="false"/>
          <w:color w:val="000000"/>
          <w:sz w:val="28"/>
        </w:rPr>
        <w:t>
</w:t>
      </w:r>
      <w:r>
        <w:rPr>
          <w:rFonts w:ascii="Times New Roman"/>
          <w:b w:val="false"/>
          <w:i w:val="false"/>
          <w:color w:val="000000"/>
          <w:sz w:val="28"/>
        </w:rPr>
        <w:t>
      96. Отметка включает в себя фамилию и инициалы исполнителя и номер его служебного телефона. Например:</w:t>
      </w:r>
    </w:p>
    <w:bookmarkEnd w:id="146"/>
    <w:tbl>
      <w:tblPr>
        <w:tblW w:w="0" w:type="auto"/>
        <w:tblCellSpacing w:w="0" w:type="auto"/>
        <w:tblBorders>
          <w:top w:val="none"/>
          <w:left w:val="none"/>
          <w:bottom w:val="none"/>
          <w:right w:val="none"/>
          <w:insideH w:val="none"/>
          <w:insideV w:val="none"/>
        </w:tblBorders>
      </w:tblPr>
      <w:tblGrid>
        <w:gridCol w:w="4600"/>
        <w:gridCol w:w="668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Искаков К.А.</w:t>
            </w:r>
          </w:p>
        </w:tc>
        <w:tc>
          <w:tcPr>
            <w:tcW w:w="6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 669-00-00,</w:t>
            </w:r>
            <w:r>
              <w:br/>
            </w:r>
            <w:r>
              <w:rPr>
                <w:rFonts w:ascii="Times New Roman"/>
                <w:b w:val="false"/>
                <w:i w:val="false"/>
                <w:color w:val="000000"/>
                <w:sz w:val="20"/>
              </w:rPr>
              <w:t>
доб.11-22</w:t>
            </w:r>
          </w:p>
        </w:tc>
        <w:tc>
          <w:tcPr>
            <w:tcW w:w="6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147"/>
    <w:p>
      <w:pPr>
        <w:spacing w:after="0"/>
        <w:ind w:left="0"/>
        <w:jc w:val="both"/>
      </w:pPr>
      <w:r>
        <w:rPr>
          <w:rFonts w:ascii="Times New Roman"/>
          <w:b w:val="false"/>
          <w:i w:val="false"/>
          <w:color w:val="000000"/>
          <w:sz w:val="28"/>
        </w:rPr>
        <w:t>
      97. На документе, подготовленном группой исполнителей, в отметке об исполнителе указывается фамилия ответственного исполнителя.</w:t>
      </w:r>
    </w:p>
    <w:bookmarkEnd w:id="147"/>
    <w:bookmarkStart w:name="z473" w:id="148"/>
    <w:p>
      <w:pPr>
        <w:spacing w:after="0"/>
        <w:ind w:left="0"/>
        <w:jc w:val="both"/>
      </w:pPr>
      <w:r>
        <w:rPr>
          <w:rFonts w:ascii="Times New Roman"/>
          <w:b w:val="false"/>
          <w:i w:val="false"/>
          <w:color w:val="000000"/>
          <w:sz w:val="28"/>
        </w:rPr>
        <w:t>
</w:t>
      </w:r>
      <w:r>
        <w:rPr>
          <w:rFonts w:ascii="Times New Roman"/>
          <w:b w:val="false"/>
          <w:i/>
          <w:color w:val="000000"/>
          <w:sz w:val="28"/>
        </w:rPr>
        <w:t>Отметка об исполнении документа</w:t>
      </w:r>
      <w:r>
        <w:br/>
      </w:r>
      <w:r>
        <w:rPr>
          <w:rFonts w:ascii="Times New Roman"/>
          <w:b w:val="false"/>
          <w:i w:val="false"/>
          <w:color w:val="000000"/>
          <w:sz w:val="28"/>
        </w:rPr>
        <w:t>
</w:t>
      </w:r>
      <w:r>
        <w:rPr>
          <w:rFonts w:ascii="Times New Roman"/>
          <w:b w:val="false"/>
          <w:i/>
          <w:color w:val="000000"/>
          <w:sz w:val="28"/>
        </w:rPr>
        <w:t>и направлении его в дело (21)</w:t>
      </w:r>
    </w:p>
    <w:bookmarkEnd w:id="148"/>
    <w:bookmarkStart w:name="z474" w:id="149"/>
    <w:p>
      <w:pPr>
        <w:spacing w:after="0"/>
        <w:ind w:left="0"/>
        <w:jc w:val="both"/>
      </w:pPr>
      <w:r>
        <w:rPr>
          <w:rFonts w:ascii="Times New Roman"/>
          <w:b w:val="false"/>
          <w:i w:val="false"/>
          <w:color w:val="000000"/>
          <w:sz w:val="28"/>
        </w:rPr>
        <w:t>
      98. Отметка об исполнении документа, по которому резолюция (поручение) проставлена непосредственно на документе, приводится в левом нижнем углу оборотной стороны последней страницы документа.</w:t>
      </w:r>
      <w:r>
        <w:br/>
      </w:r>
      <w:r>
        <w:rPr>
          <w:rFonts w:ascii="Times New Roman"/>
          <w:b w:val="false"/>
          <w:i w:val="false"/>
          <w:color w:val="000000"/>
          <w:sz w:val="28"/>
        </w:rPr>
        <w:t>
</w:t>
      </w:r>
      <w:r>
        <w:rPr>
          <w:rFonts w:ascii="Times New Roman"/>
          <w:b w:val="false"/>
          <w:i w:val="false"/>
          <w:color w:val="000000"/>
          <w:sz w:val="28"/>
        </w:rPr>
        <w:t>
      99. Отметка об исполнении документа включает в себя ссылку на дату и номер документа, свидетельствующего о его исполнении, или при отсутствии такого документа – краткие сведения об исполнении, запись «В дело», номер дела, в котором будет храниться документ.</w:t>
      </w:r>
      <w:r>
        <w:br/>
      </w:r>
      <w:r>
        <w:rPr>
          <w:rFonts w:ascii="Times New Roman"/>
          <w:b w:val="false"/>
          <w:i w:val="false"/>
          <w:color w:val="000000"/>
          <w:sz w:val="28"/>
        </w:rPr>
        <w:t>
</w:t>
      </w:r>
      <w:r>
        <w:rPr>
          <w:rFonts w:ascii="Times New Roman"/>
          <w:b w:val="false"/>
          <w:i w:val="false"/>
          <w:color w:val="000000"/>
          <w:sz w:val="28"/>
        </w:rPr>
        <w:t>
      100. Отметка об исполнении документа подписывается и датируется исполнителем документа или руководителем структурного подразделения Комиссии, в котором исполнен документ. Например:</w:t>
      </w:r>
    </w:p>
    <w:bookmarkEnd w:id="149"/>
    <w:tbl>
      <w:tblPr>
        <w:tblW w:w="0" w:type="auto"/>
        <w:tblCellSpacing w:w="0" w:type="auto"/>
        <w:tblBorders>
          <w:top w:val="none"/>
          <w:left w:val="none"/>
          <w:bottom w:val="none"/>
          <w:right w:val="none"/>
          <w:insideH w:val="none"/>
          <w:insideV w:val="none"/>
        </w:tblBorders>
      </w:tblPr>
      <w:tblGrid>
        <w:gridCol w:w="6198"/>
        <w:gridCol w:w="6282"/>
      </w:tblGrid>
      <w:tr>
        <w:trPr>
          <w:trHeight w:val="30" w:hRule="atLeast"/>
        </w:trPr>
        <w:tc>
          <w:tcPr>
            <w:tcW w:w="6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Подготовлена служебная записка</w:t>
            </w:r>
            <w:r>
              <w:br/>
            </w:r>
            <w:r>
              <w:rPr>
                <w:rFonts w:ascii="Times New Roman"/>
                <w:b w:val="false"/>
                <w:i w:val="false"/>
                <w:color w:val="000000"/>
                <w:sz w:val="20"/>
              </w:rPr>
              <w:t>
от 23.12.2012 № 1-123</w:t>
            </w:r>
            <w:r>
              <w:br/>
            </w:r>
            <w:r>
              <w:rPr>
                <w:rFonts w:ascii="Times New Roman"/>
                <w:b w:val="false"/>
                <w:i w:val="false"/>
                <w:color w:val="000000"/>
                <w:sz w:val="20"/>
              </w:rPr>
              <w:t>
В дело № 01-14</w:t>
            </w:r>
          </w:p>
        </w:tc>
        <w:tc>
          <w:tcPr>
            <w:tcW w:w="6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r>
              <w:br/>
            </w:r>
            <w:r>
              <w:rPr>
                <w:rFonts w:ascii="Times New Roman"/>
                <w:b w:val="false"/>
                <w:i w:val="false"/>
                <w:color w:val="000000"/>
                <w:sz w:val="20"/>
              </w:rPr>
              <w:t>
00.00.0000</w:t>
            </w:r>
          </w:p>
        </w:tc>
        <w:tc>
          <w:tcPr>
            <w:tcW w:w="6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Pr>
      <w:tblGrid>
        <w:gridCol w:w="7140"/>
        <w:gridCol w:w="5060"/>
      </w:tblGrid>
      <w:tr>
        <w:trPr>
          <w:trHeight w:val="30" w:hRule="atLeast"/>
        </w:trPr>
        <w:tc>
          <w:tcPr>
            <w:tcW w:w="7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заседание рабочей группы</w:t>
            </w:r>
            <w:r>
              <w:br/>
            </w:r>
            <w:r>
              <w:rPr>
                <w:rFonts w:ascii="Times New Roman"/>
                <w:b w:val="false"/>
                <w:i w:val="false"/>
                <w:color w:val="000000"/>
                <w:sz w:val="20"/>
              </w:rPr>
              <w:t>
В дело № 06-18</w:t>
            </w:r>
            <w:r>
              <w:br/>
            </w:r>
            <w:r>
              <w:rPr>
                <w:rFonts w:ascii="Times New Roman"/>
                <w:b w:val="false"/>
                <w:i w:val="false"/>
                <w:color w:val="000000"/>
                <w:sz w:val="20"/>
              </w:rPr>
              <w:t>
[Личная подпись]</w:t>
            </w:r>
            <w:r>
              <w:br/>
            </w:r>
            <w:r>
              <w:rPr>
                <w:rFonts w:ascii="Times New Roman"/>
                <w:b w:val="false"/>
                <w:i w:val="false"/>
                <w:color w:val="000000"/>
                <w:sz w:val="20"/>
              </w:rPr>
              <w:t>
00.00.0000</w:t>
            </w:r>
          </w:p>
        </w:tc>
        <w:tc>
          <w:tcPr>
            <w:tcW w:w="5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150"/>
    <w:p>
      <w:pPr>
        <w:spacing w:after="0"/>
        <w:ind w:left="0"/>
        <w:jc w:val="both"/>
      </w:pPr>
      <w:r>
        <w:rPr>
          <w:rFonts w:ascii="Times New Roman"/>
          <w:b w:val="false"/>
          <w:i w:val="false"/>
          <w:color w:val="000000"/>
          <w:sz w:val="28"/>
        </w:rPr>
        <w:t>
</w:t>
      </w:r>
      <w:r>
        <w:rPr>
          <w:rFonts w:ascii="Times New Roman"/>
          <w:b w:val="false"/>
          <w:i/>
          <w:color w:val="000000"/>
          <w:sz w:val="28"/>
        </w:rPr>
        <w:t>                              Примерные схемы расположения реквизитов</w:t>
      </w:r>
    </w:p>
    <w:bookmarkEnd w:id="150"/>
    <w:bookmarkStart w:name="z478" w:id="151"/>
    <w:p>
      <w:pPr>
        <w:spacing w:after="0"/>
        <w:ind w:left="0"/>
        <w:jc w:val="both"/>
      </w:pPr>
      <w:r>
        <w:rPr>
          <w:rFonts w:ascii="Times New Roman"/>
          <w:b w:val="false"/>
          <w:i w:val="false"/>
          <w:color w:val="000000"/>
          <w:sz w:val="28"/>
        </w:rPr>
        <w:t>
      Схема № 1. Расположение реквизитов и границы зон на угловом</w:t>
      </w:r>
      <w:r>
        <w:br/>
      </w:r>
      <w:r>
        <w:rPr>
          <w:rFonts w:ascii="Times New Roman"/>
          <w:b w:val="false"/>
          <w:i w:val="false"/>
          <w:color w:val="000000"/>
          <w:sz w:val="28"/>
        </w:rPr>
        <w:t>
      бланке формата А4</w:t>
      </w:r>
    </w:p>
    <w:bookmarkEnd w:id="151"/>
    <w:p>
      <w:pPr>
        <w:spacing w:after="0"/>
        <w:ind w:left="0"/>
        <w:jc w:val="both"/>
      </w:pPr>
      <w:r>
        <w:drawing>
          <wp:inline distT="0" distB="0" distL="0" distR="0">
            <wp:extent cx="8318500" cy="1106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18500" cy="11061700"/>
                    </a:xfrm>
                    <a:prstGeom prst="rect">
                      <a:avLst/>
                    </a:prstGeom>
                  </pic:spPr>
                </pic:pic>
              </a:graphicData>
            </a:graphic>
          </wp:inline>
        </w:drawing>
      </w:r>
    </w:p>
    <w:bookmarkStart w:name="z479" w:id="152"/>
    <w:p>
      <w:pPr>
        <w:spacing w:after="0"/>
        <w:ind w:left="0"/>
        <w:jc w:val="both"/>
      </w:pPr>
      <w:r>
        <w:rPr>
          <w:rFonts w:ascii="Times New Roman"/>
          <w:b w:val="false"/>
          <w:i w:val="false"/>
          <w:color w:val="000000"/>
          <w:sz w:val="28"/>
        </w:rPr>
        <w:t>
      Примечание. Пунктиром на схеме обозначены ориентировочные</w:t>
      </w:r>
      <w:r>
        <w:br/>
      </w:r>
      <w:r>
        <w:rPr>
          <w:rFonts w:ascii="Times New Roman"/>
          <w:b w:val="false"/>
          <w:i w:val="false"/>
          <w:color w:val="000000"/>
          <w:sz w:val="28"/>
        </w:rPr>
        <w:t>
                  границы зон расположения реквизитов. Каждая зона</w:t>
      </w:r>
      <w:r>
        <w:br/>
      </w:r>
      <w:r>
        <w:rPr>
          <w:rFonts w:ascii="Times New Roman"/>
          <w:b w:val="false"/>
          <w:i w:val="false"/>
          <w:color w:val="000000"/>
          <w:sz w:val="28"/>
        </w:rPr>
        <w:t>
                  определяется совокупностью входящих в нее</w:t>
      </w:r>
      <w:r>
        <w:br/>
      </w:r>
      <w:r>
        <w:rPr>
          <w:rFonts w:ascii="Times New Roman"/>
          <w:b w:val="false"/>
          <w:i w:val="false"/>
          <w:color w:val="000000"/>
          <w:sz w:val="28"/>
        </w:rPr>
        <w:t>
                  реквизитов.</w:t>
      </w:r>
    </w:p>
    <w:bookmarkEnd w:id="152"/>
    <w:bookmarkStart w:name="z480" w:id="153"/>
    <w:p>
      <w:pPr>
        <w:spacing w:after="0"/>
        <w:ind w:left="0"/>
        <w:jc w:val="both"/>
      </w:pPr>
      <w:r>
        <w:rPr>
          <w:rFonts w:ascii="Times New Roman"/>
          <w:b w:val="false"/>
          <w:i w:val="false"/>
          <w:color w:val="000000"/>
          <w:sz w:val="28"/>
        </w:rPr>
        <w:t>
      Схема № 2. Расположение реквизитов и границы зон на продольном</w:t>
      </w:r>
      <w:r>
        <w:br/>
      </w:r>
      <w:r>
        <w:rPr>
          <w:rFonts w:ascii="Times New Roman"/>
          <w:b w:val="false"/>
          <w:i w:val="false"/>
          <w:color w:val="000000"/>
          <w:sz w:val="28"/>
        </w:rPr>
        <w:t xml:space="preserve">
      бланке формата А4 </w:t>
      </w:r>
    </w:p>
    <w:bookmarkEnd w:id="153"/>
    <w:p>
      <w:pPr>
        <w:spacing w:after="0"/>
        <w:ind w:left="0"/>
        <w:jc w:val="both"/>
      </w:pPr>
      <w:r>
        <w:drawing>
          <wp:inline distT="0" distB="0" distL="0" distR="0">
            <wp:extent cx="8318500" cy="1099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18500" cy="10998200"/>
                    </a:xfrm>
                    <a:prstGeom prst="rect">
                      <a:avLst/>
                    </a:prstGeom>
                  </pic:spPr>
                </pic:pic>
              </a:graphicData>
            </a:graphic>
          </wp:inline>
        </w:drawing>
      </w:r>
    </w:p>
    <w:bookmarkStart w:name="z481" w:id="154"/>
    <w:p>
      <w:pPr>
        <w:spacing w:after="0"/>
        <w:ind w:left="0"/>
        <w:jc w:val="both"/>
      </w:pPr>
      <w:r>
        <w:rPr>
          <w:rFonts w:ascii="Times New Roman"/>
          <w:b w:val="false"/>
          <w:i w:val="false"/>
          <w:color w:val="000000"/>
          <w:sz w:val="28"/>
        </w:rPr>
        <w:t>
      Примечание. Пунктиром на схеме обозначены ориентировочные</w:t>
      </w:r>
      <w:r>
        <w:br/>
      </w:r>
      <w:r>
        <w:rPr>
          <w:rFonts w:ascii="Times New Roman"/>
          <w:b w:val="false"/>
          <w:i w:val="false"/>
          <w:color w:val="000000"/>
          <w:sz w:val="28"/>
        </w:rPr>
        <w:t>
                  границы зон расположения реквизитов. Каждая зона</w:t>
      </w:r>
      <w:r>
        <w:br/>
      </w:r>
      <w:r>
        <w:rPr>
          <w:rFonts w:ascii="Times New Roman"/>
          <w:b w:val="false"/>
          <w:i w:val="false"/>
          <w:color w:val="000000"/>
          <w:sz w:val="28"/>
        </w:rPr>
        <w:t>
                  определяется совокупностью входящих в нее</w:t>
      </w:r>
      <w:r>
        <w:br/>
      </w:r>
      <w:r>
        <w:rPr>
          <w:rFonts w:ascii="Times New Roman"/>
          <w:b w:val="false"/>
          <w:i w:val="false"/>
          <w:color w:val="000000"/>
          <w:sz w:val="28"/>
        </w:rPr>
        <w:t>
                  реквизитов.</w:t>
      </w:r>
    </w:p>
    <w:bookmarkEnd w:id="154"/>
    <w:bookmarkStart w:name="z482" w:id="155"/>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55"/>
    <w:bookmarkStart w:name="z483" w:id="156"/>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приема-передачи подписанных международных договоров,</w:t>
      </w:r>
      <w:r>
        <w:br/>
      </w:r>
      <w:r>
        <w:rPr>
          <w:rFonts w:ascii="Times New Roman"/>
          <w:b w:val="false"/>
          <w:i w:val="false"/>
          <w:color w:val="000000"/>
          <w:sz w:val="28"/>
        </w:rPr>
        <w:t>
</w:t>
      </w:r>
      <w:r>
        <w:rPr>
          <w:rFonts w:ascii="Times New Roman"/>
          <w:b/>
          <w:i w:val="false"/>
          <w:color w:val="000000"/>
          <w:sz w:val="28"/>
        </w:rPr>
        <w:t>      решений Высшего Евразийского экономического совета</w:t>
      </w:r>
      <w:r>
        <w:br/>
      </w:r>
      <w:r>
        <w:rPr>
          <w:rFonts w:ascii="Times New Roman"/>
          <w:b w:val="false"/>
          <w:i w:val="false"/>
          <w:color w:val="000000"/>
          <w:sz w:val="28"/>
        </w:rPr>
        <w:t>
</w:t>
      </w:r>
      <w:r>
        <w:rPr>
          <w:rFonts w:ascii="Times New Roman"/>
          <w:b/>
          <w:i w:val="false"/>
          <w:color w:val="000000"/>
          <w:sz w:val="28"/>
        </w:rPr>
        <w:t>                    на депозитарное хранение</w:t>
      </w:r>
    </w:p>
    <w:bookmarkEnd w:id="156"/>
    <w:p>
      <w:pPr>
        <w:spacing w:after="0"/>
        <w:ind w:left="0"/>
        <w:jc w:val="both"/>
      </w:pPr>
      <w:r>
        <w:rPr>
          <w:rFonts w:ascii="Times New Roman"/>
          <w:b w:val="false"/>
          <w:i w:val="false"/>
          <w:color w:val="000000"/>
          <w:sz w:val="28"/>
        </w:rPr>
        <w:t>«__» ________ 20 __ г.                                       № ______</w:t>
      </w:r>
    </w:p>
    <w:p>
      <w:pPr>
        <w:spacing w:after="0"/>
        <w:ind w:left="0"/>
        <w:jc w:val="both"/>
      </w:pPr>
      <w:r>
        <w:rPr>
          <w:rFonts w:ascii="Times New Roman"/>
          <w:b w:val="false"/>
          <w:i w:val="false"/>
          <w:color w:val="000000"/>
          <w:sz w:val="28"/>
        </w:rPr>
        <w:t>                               г. Москва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33"/>
        <w:gridCol w:w="2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576"/>
        <w:gridCol w:w="3839"/>
        <w:gridCol w:w="1010"/>
        <w:gridCol w:w="1818"/>
        <w:gridCol w:w="3697"/>
      </w:tblGrid>
      <w:tr>
        <w:trPr>
          <w:trHeight w:val="30" w:hRule="atLeast"/>
        </w:trPr>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Передал</w:t>
            </w:r>
          </w:p>
        </w:tc>
        <w:tc>
          <w:tcPr>
            <w:tcW w:w="3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1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Принял</w:t>
            </w:r>
          </w:p>
        </w:tc>
        <w:tc>
          <w:tcPr>
            <w:tcW w:w="3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(наименование</w:t>
            </w:r>
            <w:r>
              <w:br/>
            </w:r>
            <w:r>
              <w:rPr>
                <w:rFonts w:ascii="Times New Roman"/>
                <w:b w:val="false"/>
                <w:i w:val="false"/>
                <w:color w:val="000000"/>
                <w:sz w:val="20"/>
              </w:rPr>
              <w:t>
должности)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p>
        </w:tc>
        <w:tc>
          <w:tcPr>
            <w:tcW w:w="1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(инициалы, фамилия)</w:t>
            </w:r>
          </w:p>
        </w:tc>
        <w:tc>
          <w:tcPr>
            <w:tcW w:w="1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(инициалы, фамилия)</w:t>
            </w:r>
          </w:p>
        </w:tc>
      </w:tr>
    </w:tbl>
    <w:bookmarkStart w:name="z484" w:id="157"/>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57"/>
    <w:bookmarkStart w:name="z485" w:id="158"/>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бланкам решений Комиссии,</w:t>
      </w:r>
      <w:r>
        <w:br/>
      </w:r>
      <w:r>
        <w:rPr>
          <w:rFonts w:ascii="Times New Roman"/>
          <w:b/>
          <w:i w:val="false"/>
          <w:color w:val="000000"/>
        </w:rPr>
        <w:t>
решений Высшего Евразийского экономического совета</w:t>
      </w:r>
      <w:r>
        <w:br/>
      </w:r>
      <w:r>
        <w:rPr>
          <w:rFonts w:ascii="Times New Roman"/>
          <w:b/>
          <w:i w:val="false"/>
          <w:color w:val="000000"/>
        </w:rPr>
        <w:t>
и оформлению реквизитов решений</w:t>
      </w:r>
    </w:p>
    <w:bookmarkEnd w:id="158"/>
    <w:bookmarkStart w:name="z486" w:id="159"/>
    <w:p>
      <w:pPr>
        <w:spacing w:after="0"/>
        <w:ind w:left="0"/>
        <w:jc w:val="both"/>
      </w:pPr>
      <w:r>
        <w:rPr>
          <w:rFonts w:ascii="Times New Roman"/>
          <w:b w:val="false"/>
          <w:i w:val="false"/>
          <w:color w:val="000000"/>
          <w:sz w:val="28"/>
        </w:rPr>
        <w:t>
      1. Решения Комиссии, Высшего Евразийского экономического совета оформляются на бланках, изготовленных по установленным Правилами внутреннего документооборота в Евразийской экономической комиссии формам (формы 1 – 3).</w:t>
      </w:r>
      <w:r>
        <w:br/>
      </w:r>
      <w:r>
        <w:rPr>
          <w:rFonts w:ascii="Times New Roman"/>
          <w:b w:val="false"/>
          <w:i w:val="false"/>
          <w:color w:val="000000"/>
          <w:sz w:val="28"/>
        </w:rPr>
        <w:t>
</w:t>
      </w:r>
      <w:r>
        <w:rPr>
          <w:rFonts w:ascii="Times New Roman"/>
          <w:b w:val="false"/>
          <w:i w:val="false"/>
          <w:color w:val="000000"/>
          <w:sz w:val="28"/>
        </w:rPr>
        <w:t>
      2. Бланк решения Комиссии, Высшего Евразийского экономического совета изготавливается на листе бумаги формата А4 со следующими параметрами полей страницы: левое – 30 мм, правое – 15 мм, верхнее – 20 мм, нижнее – 20 мм.</w:t>
      </w:r>
      <w:r>
        <w:br/>
      </w:r>
      <w:r>
        <w:rPr>
          <w:rFonts w:ascii="Times New Roman"/>
          <w:b w:val="false"/>
          <w:i w:val="false"/>
          <w:color w:val="000000"/>
          <w:sz w:val="28"/>
        </w:rPr>
        <w:t>
</w:t>
      </w:r>
      <w:r>
        <w:rPr>
          <w:rFonts w:ascii="Times New Roman"/>
          <w:b w:val="false"/>
          <w:i w:val="false"/>
          <w:color w:val="000000"/>
          <w:sz w:val="28"/>
        </w:rPr>
        <w:t>
      3. Бланк Высшего Евразийского экономического совета, решения Комиссии имеет следующие реквизиты:</w:t>
      </w:r>
      <w:r>
        <w:br/>
      </w:r>
      <w:r>
        <w:rPr>
          <w:rFonts w:ascii="Times New Roman"/>
          <w:b w:val="false"/>
          <w:i w:val="false"/>
          <w:color w:val="000000"/>
          <w:sz w:val="28"/>
        </w:rPr>
        <w:t xml:space="preserve">
      1) </w:t>
      </w:r>
      <w:r>
        <w:rPr>
          <w:rFonts w:ascii="Times New Roman"/>
          <w:b w:val="false"/>
          <w:i/>
          <w:color w:val="000000"/>
          <w:sz w:val="28"/>
        </w:rPr>
        <w:t>изображение флагов</w:t>
      </w:r>
      <w:r>
        <w:rPr>
          <w:rFonts w:ascii="Times New Roman"/>
          <w:b w:val="false"/>
          <w:i w:val="false"/>
          <w:color w:val="000000"/>
          <w:sz w:val="28"/>
        </w:rPr>
        <w:t>. Цветные изображения государственных флагов государств-членов помещаются по верхней границе текстового поля по центру страницы в границах текстового поля. Размеры комплексного графического объекта – 17 х 100 мм;</w:t>
      </w:r>
      <w:r>
        <w:br/>
      </w:r>
      <w:r>
        <w:rPr>
          <w:rFonts w:ascii="Times New Roman"/>
          <w:b w:val="false"/>
          <w:i w:val="false"/>
          <w:color w:val="000000"/>
          <w:sz w:val="28"/>
        </w:rPr>
        <w:t xml:space="preserve">
      2) </w:t>
      </w:r>
      <w:r>
        <w:rPr>
          <w:rFonts w:ascii="Times New Roman"/>
          <w:b w:val="false"/>
          <w:i/>
          <w:color w:val="000000"/>
          <w:sz w:val="28"/>
        </w:rPr>
        <w:t>наименование Высшего Евразийского экономического совета, Комиссии</w:t>
      </w:r>
      <w:r>
        <w:rPr>
          <w:rFonts w:ascii="Times New Roman"/>
          <w:b w:val="false"/>
          <w:i w:val="false"/>
          <w:color w:val="000000"/>
          <w:sz w:val="28"/>
        </w:rPr>
        <w:t>.</w:t>
      </w:r>
      <w:r>
        <w:br/>
      </w:r>
      <w:r>
        <w:rPr>
          <w:rFonts w:ascii="Times New Roman"/>
          <w:b w:val="false"/>
          <w:i w:val="false"/>
          <w:color w:val="000000"/>
          <w:sz w:val="28"/>
        </w:rPr>
        <w:t xml:space="preserve">
      На бланке решения Комиссии наименование Комиссии – «ЕВРАЗИЙСКАЯ ЭКОНОМИЧЕСКАЯ КОМИССИЯ» – печатается с выравниванием по центру страницы на расстоянии 1 междустрочного интервала(шрифт размера №8) от изображения государственных флагов прописными буквами полужирным шрифтом размера № 16 синего цвета (с параметрами в текстовом редакторе Microsoft Word – RGB:6-25-162). </w:t>
      </w:r>
      <w:r>
        <w:br/>
      </w:r>
      <w:r>
        <w:rPr>
          <w:rFonts w:ascii="Times New Roman"/>
          <w:b w:val="false"/>
          <w:i w:val="false"/>
          <w:color w:val="000000"/>
          <w:sz w:val="28"/>
        </w:rPr>
        <w:t>
      С соблюдением аналогичных параметров на бланке решения Высшего Евразийского экономического совета печатаются слова «ВЫСШИЙ ЕВРАЗИЙСКИЙ ЭКОНОМИЧЕСКИЙ СОВЕТ».</w:t>
      </w:r>
      <w:r>
        <w:br/>
      </w:r>
      <w:r>
        <w:rPr>
          <w:rFonts w:ascii="Times New Roman"/>
          <w:b w:val="false"/>
          <w:i w:val="false"/>
          <w:color w:val="000000"/>
          <w:sz w:val="28"/>
        </w:rPr>
        <w:t>
      На бланке решения Комиссии слово «КОЛЛЕГИЯ» или слово «СОВЕТ» отделяется от предыдущего реквизита 1 междустрочным интервалом, печатается прописными буквами полужирным шрифтом размера № 18 синего цвета (с параметрами в текстовом редакторе Microsoft Word – RGB: 6-25-162).</w:t>
      </w:r>
      <w:r>
        <w:br/>
      </w:r>
      <w:r>
        <w:rPr>
          <w:rFonts w:ascii="Times New Roman"/>
          <w:b w:val="false"/>
          <w:i w:val="false"/>
          <w:color w:val="000000"/>
          <w:sz w:val="28"/>
        </w:rPr>
        <w:t>
      На расстоянии 5 мм от нижней линии строки с наименованием органа в границах текстового поля проставляется сплошная черта синего цвета (с параметрами в текстовом редакторе Microsoft Word – RGB: 6-25-162) толщиной 2,5 пт;</w:t>
      </w:r>
      <w:r>
        <w:br/>
      </w:r>
      <w:r>
        <w:rPr>
          <w:rFonts w:ascii="Times New Roman"/>
          <w:b w:val="false"/>
          <w:i w:val="false"/>
          <w:color w:val="000000"/>
          <w:sz w:val="28"/>
        </w:rPr>
        <w:t xml:space="preserve">
      3) </w:t>
      </w:r>
      <w:r>
        <w:rPr>
          <w:rFonts w:ascii="Times New Roman"/>
          <w:b w:val="false"/>
          <w:i/>
          <w:color w:val="000000"/>
          <w:sz w:val="28"/>
        </w:rPr>
        <w:t>наименование вида документа</w:t>
      </w:r>
      <w:r>
        <w:rPr>
          <w:rFonts w:ascii="Times New Roman"/>
          <w:b w:val="false"/>
          <w:i w:val="false"/>
          <w:color w:val="000000"/>
          <w:sz w:val="28"/>
        </w:rPr>
        <w:t>. Наименование вида документа – «РЕШЕНИЕ» – печатается прописными буквами под синей чертой на расстоянии 15 мм от нее (или отделяется от реквизита наименования органа 2 междустрочными интервалами) с выравниванием по центру страницы полужирным шрифтом размера № 15 с разреженным межзнаковым интервалом 4 пт;</w:t>
      </w:r>
      <w:r>
        <w:br/>
      </w:r>
      <w:r>
        <w:rPr>
          <w:rFonts w:ascii="Times New Roman"/>
          <w:b w:val="false"/>
          <w:i w:val="false"/>
          <w:color w:val="000000"/>
          <w:sz w:val="28"/>
        </w:rPr>
        <w:t xml:space="preserve">
      4) </w:t>
      </w:r>
      <w:r>
        <w:rPr>
          <w:rFonts w:ascii="Times New Roman"/>
          <w:b w:val="false"/>
          <w:i/>
          <w:color w:val="000000"/>
          <w:sz w:val="28"/>
        </w:rPr>
        <w:t>дата, номер решения и место проведения заседания</w:t>
      </w:r>
      <w:r>
        <w:rPr>
          <w:rFonts w:ascii="Times New Roman"/>
          <w:b w:val="false"/>
          <w:i w:val="false"/>
          <w:color w:val="000000"/>
          <w:sz w:val="28"/>
        </w:rPr>
        <w:t>. На бланке решения приводятся отметки для проставления реквизитов даты, регистрационного номера решения и места проведения заседания. Отметки для проставления указанных реквизитов отделяются от предыдущего реквизита 1 междустрочным интервалом, печатаются на одной строке шрифтом размера № 15. При этом отметка для даты (« » 20 г.) выравнивается по левой границе текстового поля (без абзацного отступа); отметка для номера обозначается знаком «№», печатается по центру полужирным шрифтом, отметка для указания места проведения заседания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r>
        <w:br/>
      </w:r>
      <w:r>
        <w:rPr>
          <w:rFonts w:ascii="Times New Roman"/>
          <w:b w:val="false"/>
          <w:i w:val="false"/>
          <w:color w:val="000000"/>
          <w:sz w:val="28"/>
        </w:rPr>
        <w:t>
</w:t>
      </w:r>
      <w:r>
        <w:rPr>
          <w:rFonts w:ascii="Times New Roman"/>
          <w:b w:val="false"/>
          <w:i w:val="false"/>
          <w:color w:val="000000"/>
          <w:sz w:val="28"/>
        </w:rPr>
        <w:t>
      4. При подготовке решения к печати на соответствующем бланке соблюдаются общие требования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с учетом следующих особенностей оформления отдельных реквизитов:</w:t>
      </w:r>
      <w:r>
        <w:br/>
      </w:r>
      <w:r>
        <w:rPr>
          <w:rFonts w:ascii="Times New Roman"/>
          <w:b w:val="false"/>
          <w:i w:val="false"/>
          <w:color w:val="000000"/>
          <w:sz w:val="28"/>
        </w:rPr>
        <w:t>
      1)</w:t>
      </w:r>
      <w:r>
        <w:rPr>
          <w:rFonts w:ascii="Times New Roman"/>
          <w:b w:val="false"/>
          <w:i/>
          <w:color w:val="000000"/>
          <w:sz w:val="28"/>
        </w:rPr>
        <w:t xml:space="preserve"> дата </w:t>
      </w:r>
      <w:r>
        <w:rPr>
          <w:rFonts w:ascii="Times New Roman"/>
          <w:b w:val="false"/>
          <w:i w:val="false"/>
          <w:color w:val="000000"/>
          <w:sz w:val="28"/>
        </w:rPr>
        <w:t>решения оформляется словесно-цифровым способом. Например: «07 декабря 2012 г.»;</w:t>
      </w:r>
      <w:r>
        <w:br/>
      </w:r>
      <w:r>
        <w:rPr>
          <w:rFonts w:ascii="Times New Roman"/>
          <w:b w:val="false"/>
          <w:i w:val="false"/>
          <w:color w:val="000000"/>
          <w:sz w:val="28"/>
        </w:rPr>
        <w:t>
      2)</w:t>
      </w:r>
      <w:r>
        <w:rPr>
          <w:rFonts w:ascii="Times New Roman"/>
          <w:b w:val="false"/>
          <w:i/>
          <w:color w:val="000000"/>
          <w:sz w:val="28"/>
        </w:rPr>
        <w:t xml:space="preserve"> порядковый номер</w:t>
      </w:r>
      <w:r>
        <w:rPr>
          <w:rFonts w:ascii="Times New Roman"/>
          <w:b w:val="false"/>
          <w:i w:val="false"/>
          <w:color w:val="000000"/>
          <w:sz w:val="28"/>
        </w:rPr>
        <w:t xml:space="preserve"> печатается арабской цифрой (цифрами) после знака «№» полужирным шрифтом;</w:t>
      </w:r>
      <w:r>
        <w:br/>
      </w:r>
      <w:r>
        <w:rPr>
          <w:rFonts w:ascii="Times New Roman"/>
          <w:b w:val="false"/>
          <w:i w:val="false"/>
          <w:color w:val="000000"/>
          <w:sz w:val="28"/>
        </w:rPr>
        <w:t xml:space="preserve">
      3) </w:t>
      </w:r>
      <w:r>
        <w:rPr>
          <w:rFonts w:ascii="Times New Roman"/>
          <w:b w:val="false"/>
          <w:i/>
          <w:color w:val="000000"/>
          <w:sz w:val="28"/>
        </w:rPr>
        <w:t>место проведения заседания</w:t>
      </w:r>
      <w:r>
        <w:rPr>
          <w:rFonts w:ascii="Times New Roman"/>
          <w:b w:val="false"/>
          <w:i w:val="false"/>
          <w:color w:val="000000"/>
          <w:sz w:val="28"/>
        </w:rPr>
        <w:t>, где принято решение, должно содержать полное название населенного пункта;</w:t>
      </w:r>
      <w:r>
        <w:br/>
      </w:r>
      <w:r>
        <w:rPr>
          <w:rFonts w:ascii="Times New Roman"/>
          <w:b w:val="false"/>
          <w:i w:val="false"/>
          <w:color w:val="000000"/>
          <w:sz w:val="28"/>
        </w:rPr>
        <w:t xml:space="preserve">
      4) </w:t>
      </w:r>
      <w:r>
        <w:rPr>
          <w:rFonts w:ascii="Times New Roman"/>
          <w:b w:val="false"/>
          <w:i/>
          <w:color w:val="000000"/>
          <w:sz w:val="28"/>
        </w:rPr>
        <w:t xml:space="preserve">заголовок к тексту </w:t>
      </w:r>
      <w:r>
        <w:rPr>
          <w:rFonts w:ascii="Times New Roman"/>
          <w:b w:val="false"/>
          <w:i w:val="false"/>
          <w:color w:val="000000"/>
          <w:sz w:val="28"/>
        </w:rPr>
        <w:t>решения печатается на 1 – 2 интервала ниже строки с реквизитами даты, номера решения и места проведения заседания с выравниванием по центру страницы полужирным шрифтом размера № 15 через 1 междустрочный интервал.</w:t>
      </w:r>
      <w:r>
        <w:br/>
      </w:r>
      <w:r>
        <w:rPr>
          <w:rFonts w:ascii="Times New Roman"/>
          <w:b w:val="false"/>
          <w:i w:val="false"/>
          <w:color w:val="000000"/>
          <w:sz w:val="28"/>
        </w:rPr>
        <w:t>
      Заголовок пишется с прописной буквы, начинается с предлога «О» или «Об»;</w:t>
      </w:r>
      <w:r>
        <w:br/>
      </w:r>
      <w:r>
        <w:rPr>
          <w:rFonts w:ascii="Times New Roman"/>
          <w:b w:val="false"/>
          <w:i w:val="false"/>
          <w:color w:val="000000"/>
          <w:sz w:val="28"/>
        </w:rPr>
        <w:t xml:space="preserve">
      5) </w:t>
      </w:r>
      <w:r>
        <w:rPr>
          <w:rFonts w:ascii="Times New Roman"/>
          <w:b w:val="false"/>
          <w:i/>
          <w:color w:val="000000"/>
          <w:sz w:val="28"/>
        </w:rPr>
        <w:t>текст решения</w:t>
      </w:r>
      <w:r>
        <w:rPr>
          <w:rFonts w:ascii="Times New Roman"/>
          <w:b w:val="false"/>
          <w:i w:val="false"/>
          <w:color w:val="000000"/>
          <w:sz w:val="28"/>
        </w:rPr>
        <w:t xml:space="preserve">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междустрочный интервал с множителем 1,3) с абзацным отступом 12,5 мм от левой границы текстового поля шрифтом размера № 15.</w:t>
      </w:r>
      <w:r>
        <w:br/>
      </w:r>
      <w:r>
        <w:rPr>
          <w:rFonts w:ascii="Times New Roman"/>
          <w:b w:val="false"/>
          <w:i w:val="false"/>
          <w:color w:val="000000"/>
          <w:sz w:val="28"/>
        </w:rPr>
        <w:t>
      Первая строка констатирующей части (преамбулы) решения отделяется от заголовка к тексту 2 междустрочными интервалами (в случае необходимости рационального размещения текста – 1,5 междустрочного интервала). Увеличенные интервалы между абзацами не применяются.</w:t>
      </w:r>
      <w:r>
        <w:br/>
      </w:r>
      <w:r>
        <w:rPr>
          <w:rFonts w:ascii="Times New Roman"/>
          <w:b w:val="false"/>
          <w:i w:val="false"/>
          <w:color w:val="000000"/>
          <w:sz w:val="28"/>
        </w:rPr>
        <w:t>
      Преимущественно для оформления решений Комиссии применяется краткая форма преамбулы. Например:</w:t>
      </w:r>
    </w:p>
    <w:bookmarkEnd w:id="159"/>
    <w:p>
      <w:pPr>
        <w:spacing w:after="0"/>
        <w:ind w:left="0"/>
        <w:jc w:val="both"/>
      </w:pPr>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p>
      <w:pPr>
        <w:spacing w:after="0"/>
        <w:ind w:left="0"/>
        <w:jc w:val="both"/>
      </w:pPr>
      <w:r>
        <w:rPr>
          <w:rFonts w:ascii="Times New Roman"/>
          <w:b w:val="false"/>
          <w:i w:val="false"/>
          <w:color w:val="000000"/>
          <w:sz w:val="28"/>
        </w:rPr>
        <w:t>      Развернутая форма преамбулы используется при необходимости обоснования полномочий Комиссии, аргументации принимаемого решения.</w:t>
      </w:r>
      <w:r>
        <w:br/>
      </w:r>
      <w:r>
        <w:rPr>
          <w:rFonts w:ascii="Times New Roman"/>
          <w:b w:val="false"/>
          <w:i w:val="false"/>
          <w:color w:val="000000"/>
          <w:sz w:val="28"/>
        </w:rPr>
        <w:t>
      В развернутой форме преамбулы решения Высшего Евразийского экономического совета приводятся обоснования принимаемого решения.</w:t>
      </w:r>
      <w:r>
        <w:br/>
      </w:r>
      <w:r>
        <w:rPr>
          <w:rFonts w:ascii="Times New Roman"/>
          <w:b w:val="false"/>
          <w:i w:val="false"/>
          <w:color w:val="000000"/>
          <w:sz w:val="28"/>
        </w:rPr>
        <w:t>
      В развернутой форме преамбулы решения Комиссии основания и цели принятия решения, факты, на основании или с учетом которых принимается решение, группируются в отдельные смысловые блоки и выражаются в формулировках «в соответствии...», «принимая во внимание...», «после консультаций...», «с учетом...» и др. Например:</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Порядком проведения конкурса на замещение вакантной должности в департаментах Евразийской экономической комиссии, заключения трудового договора (контракта), его продления и расторжения,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25 января 2012 г. № 4,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на уровне глав государств от 18 ноября 2011 г. № 1,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p>
      <w:pPr>
        <w:spacing w:after="0"/>
        <w:ind w:left="0"/>
        <w:jc w:val="both"/>
      </w:pPr>
      <w:r>
        <w:rPr>
          <w:rFonts w:ascii="Times New Roman"/>
          <w:b w:val="false"/>
          <w:i w:val="false"/>
          <w:color w:val="000000"/>
          <w:sz w:val="28"/>
        </w:rPr>
        <w:t>      Преамбула завершается словом «решила:» или «решил:», которое печатается полужирным шрифтом с разреженным межзнаковым интервалом 2 пт (за исключением двоеточия, которое отделяется от слова обычным интервалом).</w:t>
      </w:r>
      <w:r>
        <w:br/>
      </w:r>
      <w:r>
        <w:rPr>
          <w:rFonts w:ascii="Times New Roman"/>
          <w:b w:val="false"/>
          <w:i w:val="false"/>
          <w:color w:val="000000"/>
          <w:sz w:val="28"/>
        </w:rPr>
        <w:t>
      В случае если решением утверждается документ (правила, перечень, положения, формы и др.), в пункте, утверждающем документ, наименование утверждаемого документа не сопровождается словом «приложение».</w:t>
      </w:r>
      <w:r>
        <w:br/>
      </w:r>
      <w:r>
        <w:rPr>
          <w:rFonts w:ascii="Times New Roman"/>
          <w:b w:val="false"/>
          <w:i w:val="false"/>
          <w:color w:val="000000"/>
          <w:sz w:val="28"/>
        </w:rPr>
        <w:t>
      Формулировка такого пункта может быть следующей:</w:t>
      </w:r>
    </w:p>
    <w:p>
      <w:pPr>
        <w:spacing w:after="0"/>
        <w:ind w:left="0"/>
        <w:jc w:val="both"/>
      </w:pPr>
      <w:r>
        <w:rPr>
          <w:rFonts w:ascii="Times New Roman"/>
          <w:b w:val="false"/>
          <w:i w:val="false"/>
          <w:color w:val="000000"/>
          <w:sz w:val="28"/>
        </w:rPr>
        <w:t>      1. Утвердить прилагаемое Положение об осуществлении мониторинга и проведении сравнительно-правового анализа национального законодательства государств – членов Таможенного союза и Единого экономического пространства на предмет соответствия </w:t>
      </w:r>
      <w:r>
        <w:rPr>
          <w:rFonts w:ascii="Times New Roman"/>
          <w:b w:val="false"/>
          <w:i w:val="false"/>
          <w:color w:val="000000"/>
          <w:sz w:val="28"/>
        </w:rPr>
        <w:t>Соглашению</w:t>
      </w:r>
      <w:r>
        <w:rPr>
          <w:rFonts w:ascii="Times New Roman"/>
          <w:b w:val="false"/>
          <w:i w:val="false"/>
          <w:color w:val="000000"/>
          <w:sz w:val="28"/>
        </w:rPr>
        <w:t xml:space="preserve"> о единых правилах предоставления промышленных субсидий от 9 декабря 2010 года.</w:t>
      </w:r>
    </w:p>
    <w:p>
      <w:pPr>
        <w:spacing w:after="0"/>
        <w:ind w:left="0"/>
        <w:jc w:val="both"/>
      </w:pPr>
      <w:r>
        <w:rPr>
          <w:rFonts w:ascii="Times New Roman"/>
          <w:b w:val="false"/>
          <w:i w:val="false"/>
          <w:color w:val="000000"/>
          <w:sz w:val="28"/>
        </w:rPr>
        <w:t>      В случае если решением утверждается несколько документов, формулировка может быть следующей:</w:t>
      </w:r>
    </w:p>
    <w:p>
      <w:pPr>
        <w:spacing w:after="0"/>
        <w:ind w:left="0"/>
        <w:jc w:val="both"/>
      </w:pPr>
      <w:r>
        <w:rPr>
          <w:rFonts w:ascii="Times New Roman"/>
          <w:b w:val="false"/>
          <w:i w:val="false"/>
          <w:color w:val="000000"/>
          <w:sz w:val="28"/>
        </w:rPr>
        <w:t>      2. Утвердить прилагаемые:</w:t>
      </w:r>
      <w:r>
        <w:br/>
      </w:r>
      <w:r>
        <w:rPr>
          <w:rFonts w:ascii="Times New Roman"/>
          <w:b w:val="false"/>
          <w:i w:val="false"/>
          <w:color w:val="000000"/>
          <w:sz w:val="28"/>
        </w:rPr>
        <w:t>
      Положение об использовании и защите конфиденциальной информации и служебной информации ограниченного распространения в органе, ответственном за проведение расследований;</w:t>
      </w:r>
      <w:r>
        <w:br/>
      </w:r>
      <w:r>
        <w:rPr>
          <w:rFonts w:ascii="Times New Roman"/>
          <w:b w:val="false"/>
          <w:i w:val="false"/>
          <w:color w:val="000000"/>
          <w:sz w:val="28"/>
        </w:rPr>
        <w:t>
      Регламент принятия решений и подготовки проектов решений Евразийской экономической комиссии по вопросам специальных защитных, антидемпинговых и компенсационных мер.</w:t>
      </w:r>
    </w:p>
    <w:p>
      <w:pPr>
        <w:spacing w:after="0"/>
        <w:ind w:left="0"/>
        <w:jc w:val="both"/>
      </w:pPr>
      <w:r>
        <w:rPr>
          <w:rFonts w:ascii="Times New Roman"/>
          <w:b w:val="false"/>
          <w:i w:val="false"/>
          <w:color w:val="000000"/>
          <w:sz w:val="28"/>
        </w:rPr>
        <w:t>      В случае если решение предусматривает применение документа, утверждение которого не требуется, и такой документ оформляется как приложение непосредственно к одному из пунктов основной части решения, в тексте такого пункта дается ссылка «согласно приложению». Например:</w:t>
      </w:r>
    </w:p>
    <w:p>
      <w:pPr>
        <w:spacing w:after="0"/>
        <w:ind w:left="0"/>
        <w:jc w:val="both"/>
      </w:pPr>
      <w:r>
        <w:rPr>
          <w:rFonts w:ascii="Times New Roman"/>
          <w:b w:val="false"/>
          <w:i w:val="false"/>
          <w:color w:val="000000"/>
          <w:sz w:val="28"/>
        </w:rPr>
        <w:t>      Декларации о соответствии в отношении продукции, указанной в пункте 1 настоящего Решения, оформляются по форме согласно приложению.</w:t>
      </w:r>
    </w:p>
    <w:p>
      <w:pPr>
        <w:spacing w:after="0"/>
        <w:ind w:left="0"/>
        <w:jc w:val="both"/>
      </w:pPr>
      <w:r>
        <w:rPr>
          <w:rFonts w:ascii="Times New Roman"/>
          <w:b w:val="false"/>
          <w:i w:val="false"/>
          <w:color w:val="000000"/>
          <w:sz w:val="28"/>
        </w:rPr>
        <w:t>      В последнем пункте решения Комиссии указывается срок вступления в силу решения, который устанавливается в соответствии с пунктами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или </w:t>
      </w:r>
      <w:r>
        <w:rPr>
          <w:rFonts w:ascii="Times New Roman"/>
          <w:b w:val="false"/>
          <w:i w:val="false"/>
          <w:color w:val="000000"/>
          <w:sz w:val="28"/>
        </w:rPr>
        <w:t>82</w:t>
      </w:r>
      <w:r>
        <w:rPr>
          <w:rFonts w:ascii="Times New Roman"/>
          <w:b w:val="false"/>
          <w:i w:val="false"/>
          <w:color w:val="000000"/>
          <w:sz w:val="28"/>
        </w:rPr>
        <w:t xml:space="preserve"> Регламента работы Евразийской экономической комиссии;</w:t>
      </w:r>
      <w:r>
        <w:br/>
      </w:r>
      <w:r>
        <w:rPr>
          <w:rFonts w:ascii="Times New Roman"/>
          <w:b w:val="false"/>
          <w:i w:val="false"/>
          <w:color w:val="000000"/>
          <w:sz w:val="28"/>
        </w:rPr>
        <w:t xml:space="preserve">
      6) </w:t>
      </w:r>
      <w:r>
        <w:rPr>
          <w:rFonts w:ascii="Times New Roman"/>
          <w:b w:val="false"/>
          <w:i/>
          <w:color w:val="000000"/>
          <w:sz w:val="28"/>
        </w:rPr>
        <w:t xml:space="preserve">в реквизите </w:t>
      </w:r>
      <w:r>
        <w:rPr>
          <w:rFonts w:ascii="Times New Roman"/>
          <w:b w:val="false"/>
          <w:i w:val="false"/>
          <w:color w:val="000000"/>
          <w:sz w:val="28"/>
        </w:rPr>
        <w:t>«</w:t>
      </w:r>
      <w:r>
        <w:rPr>
          <w:rFonts w:ascii="Times New Roman"/>
          <w:b w:val="false"/>
          <w:i/>
          <w:color w:val="000000"/>
          <w:sz w:val="28"/>
        </w:rPr>
        <w:t>подпись»</w:t>
      </w:r>
      <w:r>
        <w:rPr>
          <w:rFonts w:ascii="Times New Roman"/>
          <w:b w:val="false"/>
          <w:i w:val="false"/>
          <w:color w:val="000000"/>
          <w:sz w:val="28"/>
        </w:rPr>
        <w:t xml:space="preserve"> первая строка печатается на 1 – 2 интервала ниже основного текста.</w:t>
      </w:r>
      <w:r>
        <w:br/>
      </w:r>
      <w:r>
        <w:rPr>
          <w:rFonts w:ascii="Times New Roman"/>
          <w:b w:val="false"/>
          <w:i w:val="false"/>
          <w:color w:val="000000"/>
          <w:sz w:val="28"/>
        </w:rPr>
        <w:t>
      В решении Коллегии подпись состоит из слов «Председатель Коллегии Евразийской экономической комиссии», инициала имени и фамилии Председателя Коллегии. Слова «Председатель Коллегии» и «Евразийской экономической комиссии» печатаются в 2 строки через 1 междустрочный интервал от границы левого поля, при этом первая строка центрируется относительно второй строки. Инициал имени и фамилия Председателя Коллегии выравниваются по правой границе текстового поля. Расшифровка подписи выравнивается по нижней строке, между инициалом имени и фамилией ставится пробел. Например:</w:t>
      </w:r>
    </w:p>
    <w:tbl>
      <w:tblPr>
        <w:tblW w:w="0" w:type="auto"/>
        <w:tblCellSpacing w:w="0" w:type="auto"/>
        <w:tblBorders>
          <w:top w:val="none"/>
          <w:left w:val="none"/>
          <w:bottom w:val="none"/>
          <w:right w:val="none"/>
          <w:insideH w:val="none"/>
          <w:insideV w:val="none"/>
        </w:tblBorders>
      </w:tblPr>
      <w:tblGrid>
        <w:gridCol w:w="5740"/>
        <w:gridCol w:w="6500"/>
      </w:tblGrid>
      <w:tr>
        <w:trPr>
          <w:trHeight w:val="30" w:hRule="atLeast"/>
        </w:trPr>
        <w:tc>
          <w:tcPr>
            <w:tcW w:w="5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Коллегии</w:t>
            </w:r>
            <w:r>
              <w:br/>
            </w:r>
            <w:r>
              <w:rPr>
                <w:rFonts w:ascii="Times New Roman"/>
                <w:b w:val="false"/>
                <w:i w:val="false"/>
                <w:color w:val="000000"/>
                <w:sz w:val="20"/>
              </w:rPr>
              <w:t>
Евразийской экономической</w:t>
            </w:r>
            <w:r>
              <w:br/>
            </w:r>
            <w:r>
              <w:rPr>
                <w:rFonts w:ascii="Times New Roman"/>
                <w:b w:val="false"/>
                <w:i w:val="false"/>
                <w:color w:val="000000"/>
                <w:sz w:val="20"/>
              </w:rPr>
              <w:t>
комиссии</w:t>
            </w:r>
          </w:p>
        </w:tc>
        <w:tc>
          <w:tcPr>
            <w:tcW w:w="6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Христенко</w:t>
            </w:r>
          </w:p>
        </w:tc>
      </w:tr>
    </w:tbl>
    <w:p>
      <w:pPr>
        <w:spacing w:after="0"/>
        <w:ind w:left="0"/>
        <w:jc w:val="both"/>
      </w:pPr>
      <w:r>
        <w:rPr>
          <w:rFonts w:ascii="Times New Roman"/>
          <w:b w:val="false"/>
          <w:i w:val="false"/>
          <w:color w:val="000000"/>
          <w:sz w:val="28"/>
        </w:rPr>
        <w:t>      В решении Совета реквизит подписи озаглавливается словами «Члены Совета Евразийской экономической комиссии:», которые печатаются полужирным шрифтом по центру страницы и отделяются от последней строки основного текста решения 1 – 2 интервалами.</w:t>
      </w:r>
      <w:r>
        <w:br/>
      </w:r>
      <w:r>
        <w:rPr>
          <w:rFonts w:ascii="Times New Roman"/>
          <w:b w:val="false"/>
          <w:i w:val="false"/>
          <w:color w:val="000000"/>
          <w:sz w:val="28"/>
        </w:rPr>
        <w:t>
      Элементы реквизита подписи членов Совета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 Реквизиты подписи печатаются в 2 строки через 1 междустрочный интервал.</w:t>
      </w:r>
      <w:r>
        <w:br/>
      </w:r>
      <w:r>
        <w:rPr>
          <w:rFonts w:ascii="Times New Roman"/>
          <w:b w:val="false"/>
          <w:i w:val="false"/>
          <w:color w:val="000000"/>
          <w:sz w:val="28"/>
        </w:rPr>
        <w:t>
      Расшифровка подписей членов Совета печатается на одном уровне с пробелом между инициалом имени и фамилией на 2 – 3 интервала ниже предыдущей строки. Например:</w:t>
      </w:r>
    </w:p>
    <w:tbl>
      <w:tblPr>
        <w:tblW w:w="0" w:type="auto"/>
        <w:tblCellSpacing w:w="0" w:type="auto"/>
        <w:tblBorders>
          <w:top w:val="none"/>
          <w:left w:val="none"/>
          <w:bottom w:val="none"/>
          <w:right w:val="none"/>
          <w:insideH w:val="none"/>
          <w:insideV w:val="none"/>
        </w:tblBorders>
      </w:tblPr>
      <w:tblGrid>
        <w:gridCol w:w="4080"/>
        <w:gridCol w:w="4400"/>
        <w:gridCol w:w="4480"/>
      </w:tblGrid>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Совета Евразийской экономической комиссии:
</w:t>
            </w:r>
          </w:p>
        </w:tc>
      </w:tr>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4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510"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r>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Фамилия
</w:t>
            </w:r>
          </w:p>
        </w:tc>
        <w:tc>
          <w:tcPr>
            <w:tcW w:w="44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Фамилия
</w:t>
            </w:r>
          </w:p>
        </w:tc>
        <w:tc>
          <w:tcPr>
            <w:tcW w:w="44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Фамилия
</w:t>
            </w:r>
          </w:p>
        </w:tc>
      </w:tr>
    </w:tbl>
    <w:p>
      <w:pPr>
        <w:spacing w:after="0"/>
        <w:ind w:left="0"/>
        <w:jc w:val="both"/>
      </w:pPr>
      <w:r>
        <w:rPr>
          <w:rFonts w:ascii="Times New Roman"/>
          <w:b w:val="false"/>
          <w:i w:val="false"/>
          <w:color w:val="000000"/>
          <w:sz w:val="28"/>
        </w:rPr>
        <w:t>      В решении Высшего Евразийского экономического совета элементы реквизита подписи печатаются в соответствии с требованиями, установленными для этого реквизита в решении Совета (однако расшифровка подписей не печатается):</w:t>
      </w:r>
    </w:p>
    <w:tbl>
      <w:tblPr>
        <w:tblW w:w="0" w:type="auto"/>
        <w:tblCellSpacing w:w="0" w:type="auto"/>
        <w:tblBorders>
          <w:top w:val="none"/>
          <w:left w:val="none"/>
          <w:bottom w:val="none"/>
          <w:right w:val="none"/>
          <w:insideH w:val="none"/>
          <w:insideV w:val="none"/>
        </w:tblBorders>
      </w:tblPr>
      <w:tblGrid>
        <w:gridCol w:w="4080"/>
        <w:gridCol w:w="4080"/>
        <w:gridCol w:w="4700"/>
      </w:tblGrid>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Высшего Евразийского экономического совета:
</w:t>
            </w:r>
          </w:p>
        </w:tc>
      </w:tr>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7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555"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r>
    </w:tbl>
    <w:bookmarkStart w:name="z490" w:id="160"/>
    <w:p>
      <w:pPr>
        <w:spacing w:after="0"/>
        <w:ind w:left="0"/>
        <w:jc w:val="both"/>
      </w:pPr>
      <w:r>
        <w:rPr>
          <w:rFonts w:ascii="Times New Roman"/>
          <w:b w:val="false"/>
          <w:i w:val="false"/>
          <w:color w:val="000000"/>
          <w:sz w:val="28"/>
        </w:rPr>
        <w:t>      Образцы оформления решений с учетом приведенных требований прилагаются.</w:t>
      </w:r>
      <w:r>
        <w:br/>
      </w:r>
      <w:r>
        <w:rPr>
          <w:rFonts w:ascii="Times New Roman"/>
          <w:b w:val="false"/>
          <w:i w:val="false"/>
          <w:color w:val="000000"/>
          <w:sz w:val="28"/>
        </w:rPr>
        <w:t>
      5. Приложения к проектам решений печатаются с новой страницы, нумерация страниц приложений ведется отдельно по каждому из приложений. Размеры полей, шрифты и междустрочные интервалы при печатании текста должны быть идентичны размерам, применяемым при оформлении текстов решений.</w:t>
      </w:r>
      <w:r>
        <w:br/>
      </w:r>
      <w:r>
        <w:rPr>
          <w:rFonts w:ascii="Times New Roman"/>
          <w:b w:val="false"/>
          <w:i w:val="false"/>
          <w:color w:val="000000"/>
          <w:sz w:val="28"/>
        </w:rPr>
        <w:t>
      Грифы утверждения, элементы реквизита «приложение» (нумерационный заголовок) печатаются с соблюдением общих требований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w:t>
      </w:r>
      <w:r>
        <w:br/>
      </w:r>
      <w:r>
        <w:rPr>
          <w:rFonts w:ascii="Times New Roman"/>
          <w:b w:val="false"/>
          <w:i w:val="false"/>
          <w:color w:val="000000"/>
          <w:sz w:val="28"/>
        </w:rPr>
        <w:t>
      Заголовок к тексту утверждаемого документа, приложения печатается с выравниванием по центру страницы. Наименование вида документа (как правило, первое слово заголовка) «ПОЛОЖЕНИЕ», «ПЕРЕЧЕНЬ», «ПРАВИЛА», др. печатается прописными буквами полужирным шрифтом с разреженным межзнаковым интервалом 2 пт, слова в остальных строках заголовка печатаются строчными буквами (за исключением слов, для которых правилами русского языка предусмотрено написание с прописных букв). Заголовок к тексту отделяется от последней строки грифа утверждения (нумерационного заголовка) с датой 4 – 5 интервалами, а от текста приложения – 1 – 2 интервалами и печатается через 1 междустрочный интервал.</w:t>
      </w:r>
      <w:r>
        <w:br/>
      </w:r>
      <w:r>
        <w:rPr>
          <w:rFonts w:ascii="Times New Roman"/>
          <w:b w:val="false"/>
          <w:i w:val="false"/>
          <w:color w:val="000000"/>
          <w:sz w:val="28"/>
        </w:rPr>
        <w:t>
</w:t>
      </w:r>
      <w:r>
        <w:rPr>
          <w:rFonts w:ascii="Times New Roman"/>
          <w:b w:val="false"/>
          <w:i w:val="false"/>
          <w:color w:val="000000"/>
          <w:sz w:val="28"/>
        </w:rPr>
        <w:t>
      6. На проектах решений, утверждаемых ими документов и приложений к ним визы сотрудников департаментов Комиссии проставляются в нижней части оборотной стороны последней страницы каждого из указанных документов.</w:t>
      </w:r>
      <w:r>
        <w:br/>
      </w:r>
      <w:r>
        <w:rPr>
          <w:rFonts w:ascii="Times New Roman"/>
          <w:b w:val="false"/>
          <w:i w:val="false"/>
          <w:color w:val="000000"/>
          <w:sz w:val="28"/>
        </w:rPr>
        <w:t>
      Виза члена Коллегии, курирующего рассматриваемый вопрос, проставляется в нижней части лицевой стороны последней страницы каждого документа.</w:t>
      </w:r>
    </w:p>
    <w:bookmarkEnd w:id="160"/>
    <w:bookmarkStart w:name="z492" w:id="161"/>
    <w:p>
      <w:pPr>
        <w:spacing w:after="0"/>
        <w:ind w:left="0"/>
        <w:jc w:val="both"/>
      </w:pPr>
      <w:r>
        <w:rPr>
          <w:rFonts w:ascii="Times New Roman"/>
          <w:b w:val="false"/>
          <w:i w:val="false"/>
          <w:color w:val="000000"/>
          <w:sz w:val="28"/>
        </w:rPr>
        <w:t>
</w:t>
      </w:r>
      <w:r>
        <w:rPr>
          <w:rFonts w:ascii="Times New Roman"/>
          <w:b w:val="false"/>
          <w:i/>
          <w:color w:val="000000"/>
          <w:sz w:val="28"/>
        </w:rPr>
        <w:t>                              Форма бланка решения Коллегии (форма 1)</w:t>
      </w:r>
    </w:p>
    <w:bookmarkEnd w:id="161"/>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КОЛЛЕГИЯ</w:t>
      </w:r>
      <w:r>
        <w:br/>
      </w:r>
      <w:r>
        <w:rPr>
          <w:rFonts w:ascii="Times New Roman"/>
          <w:b w:val="false"/>
          <w:i w:val="false"/>
          <w:color w:val="000000"/>
          <w:sz w:val="28"/>
        </w:rPr>
        <w:t>
</w:t>
      </w:r>
      <w:r>
        <w:rPr>
          <w:rFonts w:ascii="Times New Roman"/>
          <w:b/>
          <w:i w:val="false"/>
          <w:color w:val="000000"/>
          <w:sz w:val="28"/>
        </w:rPr>
        <w:t>        ___________________________________________________</w:t>
      </w:r>
    </w:p>
    <w:p>
      <w:pPr>
        <w:spacing w:after="0"/>
        <w:ind w:left="0"/>
        <w:jc w:val="both"/>
      </w:pPr>
      <w:r>
        <w:rPr>
          <w:rFonts w:ascii="Times New Roman"/>
          <w:b/>
          <w:i w:val="false"/>
          <w:color w:val="000000"/>
          <w:sz w:val="28"/>
        </w:rPr>
        <w:t>                            РЕШЕНИЕ</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493" w:id="162"/>
    <w:p>
      <w:pPr>
        <w:spacing w:after="0"/>
        <w:ind w:left="0"/>
        <w:jc w:val="both"/>
      </w:pPr>
      <w:r>
        <w:rPr>
          <w:rFonts w:ascii="Times New Roman"/>
          <w:b w:val="false"/>
          <w:i w:val="false"/>
          <w:color w:val="000000"/>
          <w:sz w:val="28"/>
        </w:rPr>
        <w:t>
</w:t>
      </w:r>
      <w:r>
        <w:rPr>
          <w:rFonts w:ascii="Times New Roman"/>
          <w:b w:val="false"/>
          <w:i/>
          <w:color w:val="000000"/>
          <w:sz w:val="28"/>
        </w:rPr>
        <w:t>                                Форма бланка решения Совета (форма 2)</w:t>
      </w:r>
    </w:p>
    <w:bookmarkEnd w:id="162"/>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СОВЕТ</w:t>
      </w:r>
      <w:r>
        <w:br/>
      </w:r>
      <w:r>
        <w:rPr>
          <w:rFonts w:ascii="Times New Roman"/>
          <w:b w:val="false"/>
          <w:i w:val="false"/>
          <w:color w:val="000000"/>
          <w:sz w:val="28"/>
        </w:rPr>
        <w:t>
</w:t>
      </w:r>
      <w:r>
        <w:rPr>
          <w:rFonts w:ascii="Times New Roman"/>
          <w:b/>
          <w:i w:val="false"/>
          <w:color w:val="000000"/>
          <w:sz w:val="28"/>
        </w:rPr>
        <w:t>        ___________________________________________________</w:t>
      </w:r>
    </w:p>
    <w:p>
      <w:pPr>
        <w:spacing w:after="0"/>
        <w:ind w:left="0"/>
        <w:jc w:val="both"/>
      </w:pPr>
      <w:r>
        <w:rPr>
          <w:rFonts w:ascii="Times New Roman"/>
          <w:b/>
          <w:i w:val="false"/>
          <w:color w:val="000000"/>
          <w:sz w:val="28"/>
        </w:rPr>
        <w:t>                            РЕШЕНИЕ</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494" w:id="163"/>
    <w:p>
      <w:pPr>
        <w:spacing w:after="0"/>
        <w:ind w:left="0"/>
        <w:jc w:val="both"/>
      </w:pPr>
      <w:r>
        <w:rPr>
          <w:rFonts w:ascii="Times New Roman"/>
          <w:b w:val="false"/>
          <w:i w:val="false"/>
          <w:color w:val="000000"/>
          <w:sz w:val="28"/>
        </w:rPr>
        <w:t>
</w:t>
      </w:r>
      <w:r>
        <w:rPr>
          <w:rFonts w:ascii="Times New Roman"/>
          <w:b w:val="false"/>
          <w:i/>
          <w:color w:val="000000"/>
          <w:sz w:val="28"/>
        </w:rPr>
        <w:t>                                                 Форма бланка решения</w:t>
      </w:r>
      <w:r>
        <w:br/>
      </w:r>
      <w:r>
        <w:rPr>
          <w:rFonts w:ascii="Times New Roman"/>
          <w:b w:val="false"/>
          <w:i w:val="false"/>
          <w:color w:val="000000"/>
          <w:sz w:val="28"/>
        </w:rPr>
        <w:t>
</w:t>
      </w:r>
      <w:r>
        <w:rPr>
          <w:rFonts w:ascii="Times New Roman"/>
          <w:b w:val="false"/>
          <w:i/>
          <w:color w:val="000000"/>
          <w:sz w:val="28"/>
        </w:rPr>
        <w:t>                 Высшего Евразийского экономического совета (форма 3)</w:t>
      </w:r>
    </w:p>
    <w:bookmarkEnd w:id="163"/>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ВЫСШИЙ ЕВРАЗИЙСКИЙ ЭКОНОМИЧЕСКИЙ СОВЕТ</w:t>
      </w:r>
      <w:r>
        <w:br/>
      </w:r>
      <w:r>
        <w:rPr>
          <w:rFonts w:ascii="Times New Roman"/>
          <w:b w:val="false"/>
          <w:i w:val="false"/>
          <w:color w:val="000000"/>
          <w:sz w:val="28"/>
        </w:rPr>
        <w:t>
</w:t>
      </w:r>
      <w:r>
        <w:rPr>
          <w:rFonts w:ascii="Times New Roman"/>
          <w:b/>
          <w:i w:val="false"/>
          <w:color w:val="000000"/>
          <w:sz w:val="28"/>
        </w:rPr>
        <w:t>        ___________________________________________________</w:t>
      </w:r>
    </w:p>
    <w:p>
      <w:pPr>
        <w:spacing w:after="0"/>
        <w:ind w:left="0"/>
        <w:jc w:val="both"/>
      </w:pPr>
      <w:r>
        <w:rPr>
          <w:rFonts w:ascii="Times New Roman"/>
          <w:b/>
          <w:i w:val="false"/>
          <w:color w:val="000000"/>
          <w:sz w:val="28"/>
        </w:rPr>
        <w:t>                            РЕШЕНИЕ</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495" w:id="164"/>
    <w:p>
      <w:pPr>
        <w:spacing w:after="0"/>
        <w:ind w:left="0"/>
        <w:jc w:val="both"/>
      </w:pPr>
      <w:r>
        <w:rPr>
          <w:rFonts w:ascii="Times New Roman"/>
          <w:b w:val="false"/>
          <w:i w:val="false"/>
          <w:color w:val="000000"/>
          <w:sz w:val="28"/>
        </w:rPr>
        <w:t>
</w:t>
      </w:r>
      <w:r>
        <w:rPr>
          <w:rFonts w:ascii="Times New Roman"/>
          <w:b w:val="false"/>
          <w:i/>
          <w:color w:val="000000"/>
          <w:sz w:val="28"/>
        </w:rPr>
        <w:t>                                  Образец оформления решения Коллегии</w:t>
      </w:r>
    </w:p>
    <w:bookmarkEnd w:id="164"/>
    <w:p>
      <w:pPr>
        <w:spacing w:after="0"/>
        <w:ind w:left="0"/>
        <w:jc w:val="both"/>
      </w:pPr>
      <w:r>
        <w:drawing>
          <wp:inline distT="0" distB="0" distL="0" distR="0">
            <wp:extent cx="79756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75600" cy="11468100"/>
                    </a:xfrm>
                    <a:prstGeom prst="rect">
                      <a:avLst/>
                    </a:prstGeom>
                  </pic:spPr>
                </pic:pic>
              </a:graphicData>
            </a:graphic>
          </wp:inline>
        </w:drawing>
      </w:r>
    </w:p>
    <w:bookmarkStart w:name="z496" w:id="165"/>
    <w:p>
      <w:pPr>
        <w:spacing w:after="0"/>
        <w:ind w:left="0"/>
        <w:jc w:val="both"/>
      </w:pPr>
      <w:r>
        <w:rPr>
          <w:rFonts w:ascii="Times New Roman"/>
          <w:b w:val="false"/>
          <w:i w:val="false"/>
          <w:color w:val="000000"/>
          <w:sz w:val="28"/>
        </w:rPr>
        <w:t>
</w:t>
      </w:r>
      <w:r>
        <w:rPr>
          <w:rFonts w:ascii="Times New Roman"/>
          <w:b w:val="false"/>
          <w:i/>
          <w:color w:val="000000"/>
          <w:sz w:val="28"/>
        </w:rPr>
        <w:t>                                    Образец оформления решения Совета</w:t>
      </w:r>
    </w:p>
    <w:bookmarkEnd w:id="165"/>
    <w:p>
      <w:pPr>
        <w:spacing w:after="0"/>
        <w:ind w:left="0"/>
        <w:jc w:val="both"/>
      </w:pPr>
      <w:r>
        <w:drawing>
          <wp:inline distT="0" distB="0" distL="0" distR="0">
            <wp:extent cx="76454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10985500"/>
                    </a:xfrm>
                    <a:prstGeom prst="rect">
                      <a:avLst/>
                    </a:prstGeom>
                  </pic:spPr>
                </pic:pic>
              </a:graphicData>
            </a:graphic>
          </wp:inline>
        </w:drawing>
      </w:r>
    </w:p>
    <w:bookmarkStart w:name="z497" w:id="166"/>
    <w:p>
      <w:pPr>
        <w:spacing w:after="0"/>
        <w:ind w:left="0"/>
        <w:jc w:val="both"/>
      </w:pPr>
      <w:r>
        <w:rPr>
          <w:rFonts w:ascii="Times New Roman"/>
          <w:b w:val="false"/>
          <w:i w:val="false"/>
          <w:color w:val="000000"/>
          <w:sz w:val="28"/>
        </w:rPr>
        <w:t xml:space="preserve">
ПРИЛОЖЕНИЕ № 7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66"/>
    <w:bookmarkStart w:name="z498" w:id="167"/>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бланкам рекомендаций Комиссии</w:t>
      </w:r>
      <w:r>
        <w:br/>
      </w:r>
      <w:r>
        <w:rPr>
          <w:rFonts w:ascii="Times New Roman"/>
          <w:b/>
          <w:i w:val="false"/>
          <w:color w:val="000000"/>
        </w:rPr>
        <w:t>
и оформлению реквизитов рекомендаций</w:t>
      </w:r>
    </w:p>
    <w:bookmarkEnd w:id="167"/>
    <w:bookmarkStart w:name="z499" w:id="168"/>
    <w:p>
      <w:pPr>
        <w:spacing w:after="0"/>
        <w:ind w:left="0"/>
        <w:jc w:val="both"/>
      </w:pPr>
      <w:r>
        <w:rPr>
          <w:rFonts w:ascii="Times New Roman"/>
          <w:b w:val="false"/>
          <w:i w:val="false"/>
          <w:color w:val="000000"/>
          <w:sz w:val="28"/>
        </w:rPr>
        <w:t>
      1. Рекомендации Комиссии оформляются на бланках, изготовленных по установленным Правилами внутреннего документооборота в Евразийской экономической комиссии формам (формы 1 и 2).</w:t>
      </w:r>
      <w:r>
        <w:br/>
      </w:r>
      <w:r>
        <w:rPr>
          <w:rFonts w:ascii="Times New Roman"/>
          <w:b w:val="false"/>
          <w:i w:val="false"/>
          <w:color w:val="000000"/>
          <w:sz w:val="28"/>
        </w:rPr>
        <w:t>
</w:t>
      </w:r>
      <w:r>
        <w:rPr>
          <w:rFonts w:ascii="Times New Roman"/>
          <w:b w:val="false"/>
          <w:i w:val="false"/>
          <w:color w:val="000000"/>
          <w:sz w:val="28"/>
        </w:rPr>
        <w:t>
      2. Бланк рекомендации Комиссии изготавливается на листе бумаги формата А4 со следующими параметрами полей страницы: левое – 30 мм, правое – 15 мм, верхнее – 20 мм, нижнее – 20 мм.</w:t>
      </w:r>
      <w:r>
        <w:br/>
      </w:r>
      <w:r>
        <w:rPr>
          <w:rFonts w:ascii="Times New Roman"/>
          <w:b w:val="false"/>
          <w:i w:val="false"/>
          <w:color w:val="000000"/>
          <w:sz w:val="28"/>
        </w:rPr>
        <w:t>
      Реквизиты бланка рекомендации Комиссии «изображение флагов», «наименование Комиссии», «дата», «номер решения» и «место проведения заседания» оформляются с соблюдением требований, установленных для оформления реквизитов бланка решения Комиссии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Наименование вида документа – «РЕКОМЕНДАЦИЯ» – печатается прописными буквами под синей чертой на расстоянии 15 мм от нее (или отделяется от реквизита наименования органа 2 междустрочными интервалами) с выравниванием по центру страницы полужирным шрифтом размера № 15 с разреженным межзнаковым интервалом 4 пт.</w:t>
      </w:r>
      <w:r>
        <w:br/>
      </w:r>
      <w:r>
        <w:rPr>
          <w:rFonts w:ascii="Times New Roman"/>
          <w:b w:val="false"/>
          <w:i w:val="false"/>
          <w:color w:val="000000"/>
          <w:sz w:val="28"/>
        </w:rPr>
        <w:t>
</w:t>
      </w:r>
      <w:r>
        <w:rPr>
          <w:rFonts w:ascii="Times New Roman"/>
          <w:b w:val="false"/>
          <w:i w:val="false"/>
          <w:color w:val="000000"/>
          <w:sz w:val="28"/>
        </w:rPr>
        <w:t>
      3. При подготовке рекомендации к печати на соответствующем бланке соблюдаются общие требования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с учетом особенностей оформления реквизитов «дата», «порядковый номер», «место проведения заседания», «заголовок к тексту», «подпись» решений Комиссии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Первая строка текста (преамбулы) рекомендации отделяется от заголовка к тексту 2 междустрочными интервалами (в случае необходимости рационального размещения текста – 1,5 междустрочного интервала). Текст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междустрочный интервал с множителем 1,3) с абзацным отступом 12,5 мм от левой границы текстового поля шрифтом размера № 15.</w:t>
      </w:r>
      <w:r>
        <w:br/>
      </w:r>
      <w:r>
        <w:rPr>
          <w:rFonts w:ascii="Times New Roman"/>
          <w:b w:val="false"/>
          <w:i w:val="false"/>
          <w:color w:val="000000"/>
          <w:sz w:val="28"/>
        </w:rPr>
        <w:t>
      Основания, принципы, факты, цели, указываемые в преамбуле, группируются в отдельные абзацы и выражаются в формулировках «принимая во внимание …», «учитывая …», «напоминая …», «отмечая …», «осознавая необходимость …», «отдавая отчет …», «подчеркивая …», «установив …» и др.</w:t>
      </w:r>
      <w:r>
        <w:br/>
      </w:r>
      <w:r>
        <w:rPr>
          <w:rFonts w:ascii="Times New Roman"/>
          <w:b w:val="false"/>
          <w:i w:val="false"/>
          <w:color w:val="000000"/>
          <w:sz w:val="28"/>
        </w:rPr>
        <w:t>
      В первом абзаце преамбулы в зависимости от вида рекомендации печатается текст следующего содержания:</w:t>
      </w:r>
    </w:p>
    <w:bookmarkEnd w:id="168"/>
    <w:p>
      <w:pPr>
        <w:spacing w:after="0"/>
        <w:ind w:left="0"/>
        <w:jc w:val="both"/>
      </w:pPr>
      <w:r>
        <w:rPr>
          <w:rFonts w:ascii="Times New Roman"/>
          <w:b w:val="false"/>
          <w:i w:val="false"/>
          <w:color w:val="000000"/>
          <w:sz w:val="28"/>
        </w:rPr>
        <w:t>      Коллегия Евразийской экономической комиссии в соответствии со статьями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w:t>
      </w:r>
      <w:r>
        <w:br/>
      </w:r>
      <w:r>
        <w:rPr>
          <w:rFonts w:ascii="Times New Roman"/>
          <w:b w:val="false"/>
          <w:i w:val="false"/>
          <w:color w:val="000000"/>
          <w:sz w:val="28"/>
        </w:rPr>
        <w:t>
      или:</w:t>
      </w:r>
      <w:r>
        <w:br/>
      </w:r>
      <w:r>
        <w:rPr>
          <w:rFonts w:ascii="Times New Roman"/>
          <w:b w:val="false"/>
          <w:i w:val="false"/>
          <w:color w:val="000000"/>
          <w:sz w:val="28"/>
        </w:rPr>
        <w:t>
      Совет Евразийской экономической комиссии в соответствии со статьями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38</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w:t>
      </w:r>
    </w:p>
    <w:p>
      <w:pPr>
        <w:spacing w:after="0"/>
        <w:ind w:left="0"/>
        <w:jc w:val="both"/>
      </w:pPr>
      <w:r>
        <w:rPr>
          <w:rFonts w:ascii="Times New Roman"/>
          <w:b w:val="false"/>
          <w:i w:val="false"/>
          <w:color w:val="000000"/>
          <w:sz w:val="28"/>
        </w:rPr>
        <w:t>      В последнем абзаце преамбулы, завершающем перечень оснований принятия рекомендации, учтенных при ее принятии правовых актов, юридических фактов и др., слово «рекомендует» печатается полужирным шрифтом с разреженным межзнаковым интервалом 2 пт. Например:</w:t>
      </w:r>
    </w:p>
    <w:p>
      <w:pPr>
        <w:spacing w:after="0"/>
        <w:ind w:left="0"/>
        <w:jc w:val="both"/>
      </w:pPr>
      <w:r>
        <w:rPr>
          <w:rFonts w:ascii="Times New Roman"/>
          <w:b w:val="false"/>
          <w:i w:val="false"/>
          <w:color w:val="000000"/>
          <w:sz w:val="28"/>
        </w:rPr>
        <w:t>      Коллегия Евразийской экономической комиссии в соответствии со статьями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 </w:t>
      </w:r>
      <w:r>
        <w:br/>
      </w:r>
      <w:r>
        <w:rPr>
          <w:rFonts w:ascii="Times New Roman"/>
          <w:b w:val="false"/>
          <w:i w:val="false"/>
          <w:color w:val="000000"/>
          <w:sz w:val="28"/>
        </w:rPr>
        <w:t>
      принимая во внимание предложения …,</w:t>
      </w:r>
      <w:r>
        <w:br/>
      </w:r>
      <w:r>
        <w:rPr>
          <w:rFonts w:ascii="Times New Roman"/>
          <w:b w:val="false"/>
          <w:i w:val="false"/>
          <w:color w:val="000000"/>
          <w:sz w:val="28"/>
        </w:rPr>
        <w:t>
      основываясь на результатах анализа законодательства государств – членов Таможенного союза и Единого экономического пространства в области …,</w:t>
      </w:r>
      <w:r>
        <w:br/>
      </w:r>
      <w:r>
        <w:rPr>
          <w:rFonts w:ascii="Times New Roman"/>
          <w:b w:val="false"/>
          <w:i w:val="false"/>
          <w:color w:val="000000"/>
          <w:sz w:val="28"/>
        </w:rPr>
        <w:t>
      с учетом...</w:t>
      </w:r>
      <w:r>
        <w:br/>
      </w:r>
      <w:r>
        <w:rPr>
          <w:rFonts w:ascii="Times New Roman"/>
          <w:b w:val="false"/>
          <w:i w:val="false"/>
          <w:color w:val="000000"/>
          <w:sz w:val="28"/>
        </w:rPr>
        <w:t>
</w:t>
      </w:r>
      <w:r>
        <w:rPr>
          <w:rFonts w:ascii="Times New Roman"/>
          <w:b/>
          <w:i w:val="false"/>
          <w:color w:val="000000"/>
          <w:sz w:val="28"/>
        </w:rPr>
        <w:t>      рекомендует</w:t>
      </w:r>
      <w:r>
        <w:rPr>
          <w:rFonts w:ascii="Times New Roman"/>
          <w:b w:val="false"/>
          <w:i w:val="false"/>
          <w:color w:val="000000"/>
          <w:sz w:val="28"/>
        </w:rPr>
        <w:t xml:space="preserve"> государствам – членам Таможенного союза и Единого экономического пространства:</w:t>
      </w:r>
    </w:p>
    <w:p>
      <w:pPr>
        <w:spacing w:after="0"/>
        <w:ind w:left="0"/>
        <w:jc w:val="both"/>
      </w:pPr>
      <w:r>
        <w:rPr>
          <w:rFonts w:ascii="Times New Roman"/>
          <w:b w:val="false"/>
          <w:i w:val="false"/>
          <w:color w:val="000000"/>
          <w:sz w:val="28"/>
        </w:rPr>
        <w:t>      В случае если рекомендация адресована конкретному государству (государствам), после слова «рекомендует» указывается название (названия) государства-члена (государств-членов). Например:</w:t>
      </w:r>
    </w:p>
    <w:p>
      <w:pPr>
        <w:spacing w:after="0"/>
        <w:ind w:left="0"/>
        <w:jc w:val="both"/>
      </w:pPr>
      <w:r>
        <w:rPr>
          <w:rFonts w:ascii="Times New Roman"/>
          <w:b w:val="false"/>
          <w:i w:val="false"/>
          <w:color w:val="000000"/>
          <w:sz w:val="28"/>
        </w:rPr>
        <w:t>      Коллегия Евразийской экономической комиссии в соответствии со статьями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 </w:t>
      </w:r>
      <w:r>
        <w:br/>
      </w:r>
      <w:r>
        <w:rPr>
          <w:rFonts w:ascii="Times New Roman"/>
          <w:b w:val="false"/>
          <w:i w:val="false"/>
          <w:color w:val="000000"/>
          <w:sz w:val="28"/>
        </w:rPr>
        <w:t>
      принимая во внимание…,</w:t>
      </w:r>
      <w:r>
        <w:br/>
      </w:r>
      <w:r>
        <w:rPr>
          <w:rFonts w:ascii="Times New Roman"/>
          <w:b w:val="false"/>
          <w:i w:val="false"/>
          <w:color w:val="000000"/>
          <w:sz w:val="28"/>
        </w:rPr>
        <w:t>
      сознавая необходимость…,</w:t>
      </w:r>
      <w:r>
        <w:br/>
      </w:r>
      <w:r>
        <w:rPr>
          <w:rFonts w:ascii="Times New Roman"/>
          <w:b w:val="false"/>
          <w:i w:val="false"/>
          <w:color w:val="000000"/>
          <w:sz w:val="28"/>
        </w:rPr>
        <w:t>
      напоминая, что…,</w:t>
      </w:r>
      <w:r>
        <w:br/>
      </w:r>
      <w:r>
        <w:rPr>
          <w:rFonts w:ascii="Times New Roman"/>
          <w:b w:val="false"/>
          <w:i w:val="false"/>
          <w:color w:val="000000"/>
          <w:sz w:val="28"/>
        </w:rPr>
        <w:t>
      с учетом...</w:t>
      </w:r>
      <w:r>
        <w:br/>
      </w:r>
      <w:r>
        <w:rPr>
          <w:rFonts w:ascii="Times New Roman"/>
          <w:b w:val="false"/>
          <w:i w:val="false"/>
          <w:color w:val="000000"/>
          <w:sz w:val="28"/>
        </w:rPr>
        <w:t>
</w:t>
      </w:r>
      <w:r>
        <w:rPr>
          <w:rFonts w:ascii="Times New Roman"/>
          <w:b/>
          <w:i w:val="false"/>
          <w:color w:val="000000"/>
          <w:sz w:val="28"/>
        </w:rPr>
        <w:t>      рекомендует</w:t>
      </w:r>
      <w:r>
        <w:rPr>
          <w:rFonts w:ascii="Times New Roman"/>
          <w:b w:val="false"/>
          <w:i w:val="false"/>
          <w:color w:val="000000"/>
          <w:sz w:val="28"/>
        </w:rPr>
        <w:t xml:space="preserve"> Российской Федерации:</w:t>
      </w:r>
    </w:p>
    <w:bookmarkStart w:name="z502" w:id="169"/>
    <w:p>
      <w:pPr>
        <w:spacing w:after="0"/>
        <w:ind w:left="0"/>
        <w:jc w:val="both"/>
      </w:pPr>
      <w:r>
        <w:rPr>
          <w:rFonts w:ascii="Times New Roman"/>
          <w:b w:val="false"/>
          <w:i w:val="false"/>
          <w:color w:val="000000"/>
          <w:sz w:val="28"/>
        </w:rPr>
        <w:t>      Основная часть текста рекомендации (перечень действий, которые рекомендуется совершить государствам-членам (государству-члену) отделяется от предыдущего реквизита 1,5 междустрочного интервала,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междустрочный интервал с множителем 1,3) с абзацным отступом 12,5 мм от левой границы текстового поля.</w:t>
      </w:r>
      <w:r>
        <w:br/>
      </w:r>
      <w:r>
        <w:rPr>
          <w:rFonts w:ascii="Times New Roman"/>
          <w:b w:val="false"/>
          <w:i w:val="false"/>
          <w:color w:val="000000"/>
          <w:sz w:val="28"/>
        </w:rPr>
        <w:t>
      Основная часть текста рекомендации может состоять из одного или нескольких смысловых блоков. Если рекомендация состоит из нескольких смысловых блоков, каждый из них оформляется в качестве самостоятельного пункта. Пункты нумеруются арабскими цифрами. Текст пунктов пишется с прописной буквы и заканчивается точкой.</w:t>
      </w:r>
      <w:r>
        <w:br/>
      </w:r>
      <w:r>
        <w:rPr>
          <w:rFonts w:ascii="Times New Roman"/>
          <w:b w:val="false"/>
          <w:i w:val="false"/>
          <w:color w:val="000000"/>
          <w:sz w:val="28"/>
        </w:rPr>
        <w:t>
      В случае если рекомендуемые к совершению действия (принятие мер или соответствующих актов, исправление сложившейся ситуации, коррекция экономической политики и др.) предполагают детальную регламентацию, то в основной части рекомендации дается ссылка на приложение. Приложение может иметь заголовок или не иметь заголовок. Приложение оформляется по правилам, установленным для оформления приложений к проектам решений Комиссии (</w:t>
      </w:r>
      <w:r>
        <w:rPr>
          <w:rFonts w:ascii="Times New Roman"/>
          <w:b w:val="false"/>
          <w:i w:val="false"/>
          <w:color w:val="000000"/>
          <w:sz w:val="28"/>
        </w:rPr>
        <w:t>приложение № 6</w:t>
      </w:r>
      <w:r>
        <w:rPr>
          <w:rFonts w:ascii="Times New Roman"/>
          <w:b w:val="false"/>
          <w:i w:val="false"/>
          <w:color w:val="000000"/>
          <w:sz w:val="28"/>
        </w:rPr>
        <w:t xml:space="preserve">). Если приложение не имеет заголовка, его разделы должны иметь наименования. </w:t>
      </w:r>
      <w:r>
        <w:br/>
      </w:r>
      <w:r>
        <w:rPr>
          <w:rFonts w:ascii="Times New Roman"/>
          <w:b w:val="false"/>
          <w:i w:val="false"/>
          <w:color w:val="000000"/>
          <w:sz w:val="28"/>
        </w:rPr>
        <w:t>
      В случае если вступление в силу рекомендации предполагает истечение определенного периода времени, в последнем пункте основной части рекомендации указывается срок ее вступления в силу, определяемый указанием периода времени со дня официального опубликования (в календарных днях) в соответствии с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Образец оформления рекомендации Коллегии с учетом приведенных требований прилагается.</w:t>
      </w:r>
      <w:r>
        <w:br/>
      </w:r>
      <w:r>
        <w:rPr>
          <w:rFonts w:ascii="Times New Roman"/>
          <w:b w:val="false"/>
          <w:i w:val="false"/>
          <w:color w:val="000000"/>
          <w:sz w:val="28"/>
        </w:rPr>
        <w:t>
</w:t>
      </w:r>
      <w:r>
        <w:rPr>
          <w:rFonts w:ascii="Times New Roman"/>
          <w:b w:val="false"/>
          <w:i w:val="false"/>
          <w:color w:val="000000"/>
          <w:sz w:val="28"/>
        </w:rPr>
        <w:t>
      4. На проектах рекомендаций Комиссии и приложениях к ним визы сотрудников департаментов Комиссии проставляются в нижней части оборотной стороны последней страницы каждого из указанных документов.</w:t>
      </w:r>
      <w:r>
        <w:br/>
      </w:r>
      <w:r>
        <w:rPr>
          <w:rFonts w:ascii="Times New Roman"/>
          <w:b w:val="false"/>
          <w:i w:val="false"/>
          <w:color w:val="000000"/>
          <w:sz w:val="28"/>
        </w:rPr>
        <w:t>
      Виза члена Коллегии, курирующего рассматриваемый вопрос, проставляется в нижней части лицевой стороны последней страницы каждого документа.</w:t>
      </w:r>
    </w:p>
    <w:bookmarkEnd w:id="169"/>
    <w:bookmarkStart w:name="z503" w:id="170"/>
    <w:p>
      <w:pPr>
        <w:spacing w:after="0"/>
        <w:ind w:left="0"/>
        <w:jc w:val="both"/>
      </w:pPr>
      <w:r>
        <w:rPr>
          <w:rFonts w:ascii="Times New Roman"/>
          <w:b w:val="false"/>
          <w:i w:val="false"/>
          <w:color w:val="000000"/>
          <w:sz w:val="28"/>
        </w:rPr>
        <w:t>
</w:t>
      </w:r>
      <w:r>
        <w:rPr>
          <w:rFonts w:ascii="Times New Roman"/>
          <w:b w:val="false"/>
          <w:i/>
          <w:color w:val="000000"/>
          <w:sz w:val="28"/>
        </w:rPr>
        <w:t>                         Форма бланка рекомендации Коллегии (форма 1)</w:t>
      </w:r>
    </w:p>
    <w:bookmarkEnd w:id="170"/>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КОЛЛЕГИЯ</w:t>
      </w:r>
      <w:r>
        <w:br/>
      </w:r>
      <w:r>
        <w:rPr>
          <w:rFonts w:ascii="Times New Roman"/>
          <w:b w:val="false"/>
          <w:i w:val="false"/>
          <w:color w:val="000000"/>
          <w:sz w:val="28"/>
        </w:rPr>
        <w:t>
</w:t>
      </w:r>
      <w:r>
        <w:rPr>
          <w:rFonts w:ascii="Times New Roman"/>
          <w:b/>
          <w:i w:val="false"/>
          <w:color w:val="000000"/>
          <w:sz w:val="28"/>
        </w:rPr>
        <w:t>        __________________________________________________</w:t>
      </w:r>
    </w:p>
    <w:p>
      <w:pPr>
        <w:spacing w:after="0"/>
        <w:ind w:left="0"/>
        <w:jc w:val="both"/>
      </w:pPr>
      <w:r>
        <w:rPr>
          <w:rFonts w:ascii="Times New Roman"/>
          <w:b/>
          <w:i w:val="false"/>
          <w:color w:val="000000"/>
          <w:sz w:val="28"/>
        </w:rPr>
        <w:t>                         РЕКОМЕНДАЦИЯ</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04" w:id="171"/>
    <w:p>
      <w:pPr>
        <w:spacing w:after="0"/>
        <w:ind w:left="0"/>
        <w:jc w:val="both"/>
      </w:pPr>
      <w:r>
        <w:rPr>
          <w:rFonts w:ascii="Times New Roman"/>
          <w:b w:val="false"/>
          <w:i w:val="false"/>
          <w:color w:val="000000"/>
          <w:sz w:val="28"/>
        </w:rPr>
        <w:t>
</w:t>
      </w:r>
      <w:r>
        <w:rPr>
          <w:rFonts w:ascii="Times New Roman"/>
          <w:b w:val="false"/>
          <w:i/>
          <w:color w:val="000000"/>
          <w:sz w:val="28"/>
        </w:rPr>
        <w:t>                           Форма бланка рекомендации Совета (форма 2)</w:t>
      </w:r>
    </w:p>
    <w:bookmarkEnd w:id="171"/>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СОВЕТ</w:t>
      </w:r>
      <w:r>
        <w:br/>
      </w:r>
      <w:r>
        <w:rPr>
          <w:rFonts w:ascii="Times New Roman"/>
          <w:b w:val="false"/>
          <w:i w:val="false"/>
          <w:color w:val="000000"/>
          <w:sz w:val="28"/>
        </w:rPr>
        <w:t>
</w:t>
      </w:r>
      <w:r>
        <w:rPr>
          <w:rFonts w:ascii="Times New Roman"/>
          <w:b/>
          <w:i w:val="false"/>
          <w:color w:val="000000"/>
          <w:sz w:val="28"/>
        </w:rPr>
        <w:t>        __________________________________________________</w:t>
      </w:r>
    </w:p>
    <w:p>
      <w:pPr>
        <w:spacing w:after="0"/>
        <w:ind w:left="0"/>
        <w:jc w:val="both"/>
      </w:pPr>
      <w:r>
        <w:rPr>
          <w:rFonts w:ascii="Times New Roman"/>
          <w:b/>
          <w:i w:val="false"/>
          <w:color w:val="000000"/>
          <w:sz w:val="28"/>
        </w:rPr>
        <w:t>                         РЕКОМЕНДАЦИЯ</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05" w:id="172"/>
    <w:p>
      <w:pPr>
        <w:spacing w:after="0"/>
        <w:ind w:left="0"/>
        <w:jc w:val="both"/>
      </w:pPr>
      <w:r>
        <w:rPr>
          <w:rFonts w:ascii="Times New Roman"/>
          <w:b w:val="false"/>
          <w:i w:val="false"/>
          <w:color w:val="000000"/>
          <w:sz w:val="28"/>
        </w:rPr>
        <w:t>
</w:t>
      </w:r>
      <w:r>
        <w:rPr>
          <w:rFonts w:ascii="Times New Roman"/>
          <w:b w:val="false"/>
          <w:i/>
          <w:color w:val="000000"/>
          <w:sz w:val="28"/>
        </w:rPr>
        <w:t>                                        Образец рекомендации Коллегии</w:t>
      </w:r>
    </w:p>
    <w:bookmarkEnd w:id="172"/>
    <w:p>
      <w:pPr>
        <w:spacing w:after="0"/>
        <w:ind w:left="0"/>
        <w:jc w:val="both"/>
      </w:pPr>
      <w:r>
        <w:drawing>
          <wp:inline distT="0" distB="0" distL="0" distR="0">
            <wp:extent cx="8229600" cy="1181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29600" cy="11811000"/>
                    </a:xfrm>
                    <a:prstGeom prst="rect">
                      <a:avLst/>
                    </a:prstGeom>
                  </pic:spPr>
                </pic:pic>
              </a:graphicData>
            </a:graphic>
          </wp:inline>
        </w:drawing>
      </w:r>
    </w:p>
    <w:bookmarkStart w:name="z506" w:id="173"/>
    <w:p>
      <w:pPr>
        <w:spacing w:after="0"/>
        <w:ind w:left="0"/>
        <w:jc w:val="both"/>
      </w:pPr>
      <w:r>
        <w:rPr>
          <w:rFonts w:ascii="Times New Roman"/>
          <w:b w:val="false"/>
          <w:i w:val="false"/>
          <w:color w:val="000000"/>
          <w:sz w:val="28"/>
        </w:rPr>
        <w:t xml:space="preserve">
ПРИЛОЖЕНИЕ № 8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73"/>
    <w:bookmarkStart w:name="z507" w:id="174"/>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бланку поручения Совета</w:t>
      </w:r>
      <w:r>
        <w:br/>
      </w:r>
      <w:r>
        <w:rPr>
          <w:rFonts w:ascii="Times New Roman"/>
          <w:b/>
          <w:i w:val="false"/>
          <w:color w:val="000000"/>
        </w:rPr>
        <w:t>
и оформлению реквизитов поручения</w:t>
      </w:r>
    </w:p>
    <w:bookmarkEnd w:id="174"/>
    <w:bookmarkStart w:name="z508" w:id="175"/>
    <w:p>
      <w:pPr>
        <w:spacing w:after="0"/>
        <w:ind w:left="0"/>
        <w:jc w:val="both"/>
      </w:pPr>
      <w:r>
        <w:rPr>
          <w:rFonts w:ascii="Times New Roman"/>
          <w:b w:val="false"/>
          <w:i w:val="false"/>
          <w:color w:val="000000"/>
          <w:sz w:val="28"/>
        </w:rPr>
        <w:t>
      1. Поручение Совета оформляется на бланке, изготовленном по установленной Правилами внутреннего документооборота в Евразийской экономической комиссии форме (прилагается).</w:t>
      </w:r>
      <w:r>
        <w:br/>
      </w:r>
      <w:r>
        <w:rPr>
          <w:rFonts w:ascii="Times New Roman"/>
          <w:b w:val="false"/>
          <w:i w:val="false"/>
          <w:color w:val="000000"/>
          <w:sz w:val="28"/>
        </w:rPr>
        <w:t>
</w:t>
      </w:r>
      <w:r>
        <w:rPr>
          <w:rFonts w:ascii="Times New Roman"/>
          <w:b w:val="false"/>
          <w:i w:val="false"/>
          <w:color w:val="000000"/>
          <w:sz w:val="28"/>
        </w:rPr>
        <w:t>
      2. Бланк поручения Совета изготавливается на листе бумаги формата А4 со следующими параметрами полей страницы: левое – 30 мм, правое – 15 мм, верхнее – 20 мм, нижнее – 20 мм.</w:t>
      </w:r>
      <w:r>
        <w:br/>
      </w:r>
      <w:r>
        <w:rPr>
          <w:rFonts w:ascii="Times New Roman"/>
          <w:b w:val="false"/>
          <w:i w:val="false"/>
          <w:color w:val="000000"/>
          <w:sz w:val="28"/>
        </w:rPr>
        <w:t>
      Реквизиты бланка поручения Совета «изображение флагов» и «наименование Комиссии» оформляются с соблюдением требований, установленных для оформления реквизитов бланка решения Комиссии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xml:space="preserve">
      Наименование вида документа – «ПОРУЧЕНИЕ» – печатается прописными буквами под синей чертой на расстоянии 15 мм от нее </w:t>
      </w:r>
      <w:r>
        <w:br/>
      </w:r>
      <w:r>
        <w:rPr>
          <w:rFonts w:ascii="Times New Roman"/>
          <w:b w:val="false"/>
          <w:i w:val="false"/>
          <w:color w:val="000000"/>
          <w:sz w:val="28"/>
        </w:rPr>
        <w:t>
(или отделяется от реквизита наименования органа 2 междустрочными интервалами) с выравниванием по центру страницы полужирным шрифтом размера № 15 с разреженным межзнаковым интервалом 4 пт.</w:t>
      </w:r>
      <w:r>
        <w:br/>
      </w:r>
      <w:r>
        <w:rPr>
          <w:rFonts w:ascii="Times New Roman"/>
          <w:b w:val="false"/>
          <w:i w:val="false"/>
          <w:color w:val="000000"/>
          <w:sz w:val="28"/>
        </w:rPr>
        <w:t xml:space="preserve">
      Отметки для проставления реквизитов даты, регистрационного номера и указания места составления поручения отделяются от предыдущего реквизита 1 междустрочным интервалом и печатаются в одной строке шрифтом размера № 15. При этом отметка для проставления даты « » 20 г.» выравнивается по левой границе текстового поля </w:t>
      </w:r>
      <w:r>
        <w:br/>
      </w:r>
      <w:r>
        <w:rPr>
          <w:rFonts w:ascii="Times New Roman"/>
          <w:b w:val="false"/>
          <w:i w:val="false"/>
          <w:color w:val="000000"/>
          <w:sz w:val="28"/>
        </w:rPr>
        <w:t>
(без абзацного отступа); отметка для проставления регистрационного номера обозначается знаком «№» и печатается по центру полужирным шрифтом; отметка для указания места составления поручения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r>
        <w:br/>
      </w:r>
      <w:r>
        <w:rPr>
          <w:rFonts w:ascii="Times New Roman"/>
          <w:b w:val="false"/>
          <w:i w:val="false"/>
          <w:color w:val="000000"/>
          <w:sz w:val="28"/>
        </w:rPr>
        <w:t>
      На расстоянии 5 мм от нижней линии строки с реквизитами даты, регистрационного номера и места составления поручения в границах текстового поля проставляется сплошная черта черного цвета толщиной 1,5 пт.</w:t>
      </w:r>
      <w:r>
        <w:br/>
      </w:r>
      <w:r>
        <w:rPr>
          <w:rFonts w:ascii="Times New Roman"/>
          <w:b w:val="false"/>
          <w:i w:val="false"/>
          <w:color w:val="000000"/>
          <w:sz w:val="28"/>
        </w:rPr>
        <w:t>
</w:t>
      </w:r>
      <w:r>
        <w:rPr>
          <w:rFonts w:ascii="Times New Roman"/>
          <w:b w:val="false"/>
          <w:i w:val="false"/>
          <w:color w:val="000000"/>
          <w:sz w:val="28"/>
        </w:rPr>
        <w:t>
      3. При подготовке поручения Совета к печати соблюдаются следующие требования к оформлению:</w:t>
      </w:r>
      <w:r>
        <w:br/>
      </w:r>
      <w:r>
        <w:rPr>
          <w:rFonts w:ascii="Times New Roman"/>
          <w:b w:val="false"/>
          <w:i w:val="false"/>
          <w:color w:val="000000"/>
          <w:sz w:val="28"/>
        </w:rPr>
        <w:t>
      1)</w:t>
      </w:r>
      <w:r>
        <w:rPr>
          <w:rFonts w:ascii="Times New Roman"/>
          <w:b w:val="false"/>
          <w:i/>
          <w:color w:val="000000"/>
          <w:sz w:val="28"/>
        </w:rPr>
        <w:t xml:space="preserve"> дата </w:t>
      </w:r>
      <w:r>
        <w:rPr>
          <w:rFonts w:ascii="Times New Roman"/>
          <w:b w:val="false"/>
          <w:i w:val="false"/>
          <w:color w:val="000000"/>
          <w:sz w:val="28"/>
        </w:rPr>
        <w:t>поручения оформляется словесно-цифровым способом, например: «07 декабря 2012 г.»;</w:t>
      </w:r>
      <w:r>
        <w:br/>
      </w:r>
      <w:r>
        <w:rPr>
          <w:rFonts w:ascii="Times New Roman"/>
          <w:b w:val="false"/>
          <w:i w:val="false"/>
          <w:color w:val="000000"/>
          <w:sz w:val="28"/>
        </w:rPr>
        <w:t xml:space="preserve">
      2) </w:t>
      </w:r>
      <w:r>
        <w:rPr>
          <w:rFonts w:ascii="Times New Roman"/>
          <w:b w:val="false"/>
          <w:i/>
          <w:color w:val="000000"/>
          <w:sz w:val="28"/>
        </w:rPr>
        <w:t>регистрационный номер</w:t>
      </w:r>
      <w:r>
        <w:rPr>
          <w:rFonts w:ascii="Times New Roman"/>
          <w:b w:val="false"/>
          <w:i w:val="false"/>
          <w:color w:val="000000"/>
          <w:sz w:val="28"/>
        </w:rPr>
        <w:t xml:space="preserve"> печатается арабскими цифрами после знака «№» полужирным шрифтом;</w:t>
      </w:r>
      <w:r>
        <w:br/>
      </w:r>
      <w:r>
        <w:rPr>
          <w:rFonts w:ascii="Times New Roman"/>
          <w:b w:val="false"/>
          <w:i w:val="false"/>
          <w:color w:val="000000"/>
          <w:sz w:val="28"/>
        </w:rPr>
        <w:t>
      3)</w:t>
      </w:r>
      <w:r>
        <w:rPr>
          <w:rFonts w:ascii="Times New Roman"/>
          <w:b w:val="false"/>
          <w:i/>
          <w:color w:val="000000"/>
          <w:sz w:val="28"/>
        </w:rPr>
        <w:t xml:space="preserve"> место составления поручения</w:t>
      </w:r>
      <w:r>
        <w:rPr>
          <w:rFonts w:ascii="Times New Roman"/>
          <w:b w:val="false"/>
          <w:i w:val="false"/>
          <w:color w:val="000000"/>
          <w:sz w:val="28"/>
        </w:rPr>
        <w:t xml:space="preserve"> указывается полностью без сокращения названия населенного пункта;</w:t>
      </w:r>
      <w:r>
        <w:br/>
      </w:r>
      <w:r>
        <w:rPr>
          <w:rFonts w:ascii="Times New Roman"/>
          <w:b w:val="false"/>
          <w:i w:val="false"/>
          <w:color w:val="000000"/>
          <w:sz w:val="28"/>
        </w:rPr>
        <w:t xml:space="preserve">
      4) </w:t>
      </w:r>
      <w:r>
        <w:rPr>
          <w:rFonts w:ascii="Times New Roman"/>
          <w:b w:val="false"/>
          <w:i/>
          <w:color w:val="000000"/>
          <w:sz w:val="28"/>
        </w:rPr>
        <w:t>текст поручения Совета</w:t>
      </w:r>
      <w:r>
        <w:rPr>
          <w:rFonts w:ascii="Times New Roman"/>
          <w:b w:val="false"/>
          <w:i w:val="false"/>
          <w:color w:val="000000"/>
          <w:sz w:val="28"/>
        </w:rPr>
        <w:t xml:space="preserve"> состоит из наименования (указания) адресата (адресатов) поручения, непосредственно поручения и срока исполнения поручения.</w:t>
      </w:r>
      <w:r>
        <w:br/>
      </w:r>
      <w:r>
        <w:rPr>
          <w:rFonts w:ascii="Times New Roman"/>
          <w:b w:val="false"/>
          <w:i w:val="false"/>
          <w:color w:val="000000"/>
          <w:sz w:val="28"/>
        </w:rPr>
        <w:t>
      Наименование (указание) адресата (адресатов) поручения отделяется от предыдущего реквизита 2 междустрочными интервалами, выравнивается по левой границе текстового поля. Каждая строка реквизита печатается на расстоянии 12,5 мм от левой границы текстового поля через 1,5 междустрочного интервала (в случае необходимости рационального размещения текста – через междустрочный интервал с множителем 1,3).</w:t>
      </w:r>
      <w:r>
        <w:br/>
      </w:r>
      <w:r>
        <w:rPr>
          <w:rFonts w:ascii="Times New Roman"/>
          <w:b w:val="false"/>
          <w:i w:val="false"/>
          <w:color w:val="000000"/>
          <w:sz w:val="28"/>
        </w:rPr>
        <w:t>
      В качестве основного адресата указывается Коллегия. Если вопрос, по которому Советом дается поручение, относится к компетенции одного из членов Коллегии, в качестве адресата может быть указан член Коллегии, курирующий соответствующие вопросы. По вопросам, определенным </w:t>
      </w:r>
      <w:r>
        <w:rPr>
          <w:rFonts w:ascii="Times New Roman"/>
          <w:b w:val="false"/>
          <w:i w:val="false"/>
          <w:color w:val="000000"/>
          <w:sz w:val="28"/>
        </w:rPr>
        <w:t>Договором</w:t>
      </w:r>
      <w:r>
        <w:rPr>
          <w:rFonts w:ascii="Times New Roman"/>
          <w:b w:val="false"/>
          <w:i w:val="false"/>
          <w:color w:val="000000"/>
          <w:sz w:val="28"/>
        </w:rPr>
        <w:t xml:space="preserve"> и </w:t>
      </w:r>
      <w:r>
        <w:rPr>
          <w:rFonts w:ascii="Times New Roman"/>
          <w:b w:val="false"/>
          <w:i w:val="false"/>
          <w:color w:val="000000"/>
          <w:sz w:val="28"/>
        </w:rPr>
        <w:t>Регламентом</w:t>
      </w:r>
      <w:r>
        <w:rPr>
          <w:rFonts w:ascii="Times New Roman"/>
          <w:b w:val="false"/>
          <w:i w:val="false"/>
          <w:color w:val="000000"/>
          <w:sz w:val="28"/>
        </w:rPr>
        <w:t>, в качестве адресата указывается Председатель Коллегии.</w:t>
      </w:r>
      <w:r>
        <w:br/>
      </w:r>
      <w:r>
        <w:rPr>
          <w:rFonts w:ascii="Times New Roman"/>
          <w:b w:val="false"/>
          <w:i w:val="false"/>
          <w:color w:val="000000"/>
          <w:sz w:val="28"/>
        </w:rPr>
        <w:t>
      В случае если поручаемое Коллегии действие может быть совершено при участии государств-членов, органов государственной власти, в качестве адресатов могут быть указаны государства-члены и (или) их компетентные органы. Например:</w:t>
      </w:r>
    </w:p>
    <w:bookmarkEnd w:id="175"/>
    <w:p>
      <w:pPr>
        <w:spacing w:after="0"/>
        <w:ind w:left="0"/>
        <w:jc w:val="both"/>
      </w:pPr>
      <w:r>
        <w:rPr>
          <w:rFonts w:ascii="Times New Roman"/>
          <w:b w:val="false"/>
          <w:i w:val="false"/>
          <w:color w:val="000000"/>
          <w:sz w:val="28"/>
        </w:rPr>
        <w:t>      Коллегии Евразийской экономической комиссии совместно с</w:t>
      </w:r>
      <w:r>
        <w:br/>
      </w:r>
      <w:r>
        <w:rPr>
          <w:rFonts w:ascii="Times New Roman"/>
          <w:b w:val="false"/>
          <w:i w:val="false"/>
          <w:color w:val="000000"/>
          <w:sz w:val="28"/>
        </w:rPr>
        <w:t>
      государствами – членами Таможенного союза и Единого</w:t>
      </w:r>
      <w:r>
        <w:br/>
      </w:r>
      <w:r>
        <w:rPr>
          <w:rFonts w:ascii="Times New Roman"/>
          <w:b w:val="false"/>
          <w:i w:val="false"/>
          <w:color w:val="000000"/>
          <w:sz w:val="28"/>
        </w:rPr>
        <w:t>
      экономического пространства...</w:t>
      </w:r>
    </w:p>
    <w:p>
      <w:pPr>
        <w:spacing w:after="0"/>
        <w:ind w:left="0"/>
        <w:jc w:val="both"/>
      </w:pPr>
      <w:r>
        <w:rPr>
          <w:rFonts w:ascii="Times New Roman"/>
          <w:b w:val="false"/>
          <w:i w:val="false"/>
          <w:color w:val="000000"/>
          <w:sz w:val="28"/>
        </w:rPr>
        <w:t>      Текст поручения отделяется от наименования (указания) последнего адресата 2 междустрочными интервалами,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междустрочный интервал с множителем 1,3). Первая строка абзаца начинается на расстоянии 12,5 мм от левой границы текстового поля.</w:t>
      </w:r>
      <w:r>
        <w:br/>
      </w:r>
      <w:r>
        <w:rPr>
          <w:rFonts w:ascii="Times New Roman"/>
          <w:b w:val="false"/>
          <w:i w:val="false"/>
          <w:color w:val="000000"/>
          <w:sz w:val="28"/>
        </w:rPr>
        <w:t xml:space="preserve">
      Формулировки поручения должны указывать на действия, которые следует совершить Коллегии («представить …», «провести …», «подготовить …», «внести …», «доложить …», «провести …», «запросить …» и др.). </w:t>
      </w:r>
      <w:r>
        <w:br/>
      </w:r>
      <w:r>
        <w:rPr>
          <w:rFonts w:ascii="Times New Roman"/>
          <w:b w:val="false"/>
          <w:i w:val="false"/>
          <w:color w:val="000000"/>
          <w:sz w:val="28"/>
        </w:rPr>
        <w:t>
      В поручении могут быть указаны формы и способы исполнения Коллегией поручения (представление доклада, отчета и др.). Если из поручения не следует, что Коллегия должна представить результаты исполнения поручения на заседании Совета, результаты исполнения поручения представляются (обсуждаются) на заседании Коллегии и не выносятся на заседание Совета.</w:t>
      </w:r>
      <w:r>
        <w:br/>
      </w:r>
      <w:r>
        <w:rPr>
          <w:rFonts w:ascii="Times New Roman"/>
          <w:b w:val="false"/>
          <w:i w:val="false"/>
          <w:color w:val="000000"/>
          <w:sz w:val="28"/>
        </w:rPr>
        <w:t>
      Срок исполнения поручения устанавливается с учетом положений </w:t>
      </w:r>
      <w:r>
        <w:rPr>
          <w:rFonts w:ascii="Times New Roman"/>
          <w:b w:val="false"/>
          <w:i w:val="false"/>
          <w:color w:val="000000"/>
          <w:sz w:val="28"/>
        </w:rPr>
        <w:t>Договора</w:t>
      </w:r>
      <w:r>
        <w:rPr>
          <w:rFonts w:ascii="Times New Roman"/>
          <w:b w:val="false"/>
          <w:i w:val="false"/>
          <w:color w:val="000000"/>
          <w:sz w:val="28"/>
        </w:rPr>
        <w:t xml:space="preserve"> и </w:t>
      </w:r>
      <w:r>
        <w:rPr>
          <w:rFonts w:ascii="Times New Roman"/>
          <w:b w:val="false"/>
          <w:i w:val="false"/>
          <w:color w:val="000000"/>
          <w:sz w:val="28"/>
        </w:rPr>
        <w:t>Регламента</w:t>
      </w:r>
      <w:r>
        <w:rPr>
          <w:rFonts w:ascii="Times New Roman"/>
          <w:b w:val="false"/>
          <w:i w:val="false"/>
          <w:color w:val="000000"/>
          <w:sz w:val="28"/>
        </w:rPr>
        <w:t xml:space="preserve"> и может быть определен путем указания конкретной календарной даты, периода времени. Например:</w:t>
      </w:r>
    </w:p>
    <w:p>
      <w:pPr>
        <w:spacing w:after="0"/>
        <w:ind w:left="0"/>
        <w:jc w:val="both"/>
      </w:pPr>
      <w:r>
        <w:rPr>
          <w:rFonts w:ascii="Times New Roman"/>
          <w:b w:val="false"/>
          <w:i w:val="false"/>
          <w:color w:val="000000"/>
          <w:sz w:val="28"/>
        </w:rPr>
        <w:t>      Срок – до 10 ноября 2012 г.</w:t>
      </w:r>
      <w:r>
        <w:br/>
      </w:r>
      <w:r>
        <w:rPr>
          <w:rFonts w:ascii="Times New Roman"/>
          <w:b w:val="false"/>
          <w:i w:val="false"/>
          <w:color w:val="000000"/>
          <w:sz w:val="28"/>
        </w:rPr>
        <w:t>
      или:</w:t>
      </w:r>
      <w:r>
        <w:br/>
      </w:r>
      <w:r>
        <w:rPr>
          <w:rFonts w:ascii="Times New Roman"/>
          <w:b w:val="false"/>
          <w:i w:val="false"/>
          <w:color w:val="000000"/>
          <w:sz w:val="28"/>
        </w:rPr>
        <w:t>
      Срок – декабрь 2012 г.</w:t>
      </w:r>
    </w:p>
    <w:bookmarkStart w:name="z511" w:id="176"/>
    <w:p>
      <w:pPr>
        <w:spacing w:after="0"/>
        <w:ind w:left="0"/>
        <w:jc w:val="both"/>
      </w:pPr>
      <w:r>
        <w:rPr>
          <w:rFonts w:ascii="Times New Roman"/>
          <w:b w:val="false"/>
          <w:i w:val="false"/>
          <w:color w:val="000000"/>
          <w:sz w:val="28"/>
        </w:rPr>
        <w:t>      Срок исполнения поручения не выделяется в качестве самостоятельного реквизита поручения, если:</w:t>
      </w:r>
      <w:r>
        <w:br/>
      </w:r>
      <w:r>
        <w:rPr>
          <w:rFonts w:ascii="Times New Roman"/>
          <w:b w:val="false"/>
          <w:i w:val="false"/>
          <w:color w:val="000000"/>
          <w:sz w:val="28"/>
        </w:rPr>
        <w:t>
      поручаемое Коллегии действие предполагает выполнение его с определенной регулярностью. В этом случае регулярность исполнения указанных в поручении действий приводится непосредственно в поручении;</w:t>
      </w:r>
      <w:r>
        <w:br/>
      </w:r>
      <w:r>
        <w:rPr>
          <w:rFonts w:ascii="Times New Roman"/>
          <w:b w:val="false"/>
          <w:i w:val="false"/>
          <w:color w:val="000000"/>
          <w:sz w:val="28"/>
        </w:rPr>
        <w:t>
      Советом разрешается вопрос об установлении срока вступления в силу решений Коллегии, указанных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5 Договора. Указания для Коллегии по определению указанного срока или конкретный срок вступления в силу решения Коллегии приводятся непосредственно в поручении.</w:t>
      </w:r>
      <w:r>
        <w:br/>
      </w:r>
      <w:r>
        <w:rPr>
          <w:rFonts w:ascii="Times New Roman"/>
          <w:b w:val="false"/>
          <w:i w:val="false"/>
          <w:color w:val="000000"/>
          <w:sz w:val="28"/>
        </w:rPr>
        <w:t>
      Срок исполнения поручения отделяется от предыдущего реквизита 1,5 междустрочного интервала, печатается через 1 междустрочный интервал на расстоянии 12,5 мм от левой границы текстового поля;</w:t>
      </w:r>
      <w:r>
        <w:br/>
      </w:r>
      <w:r>
        <w:rPr>
          <w:rFonts w:ascii="Times New Roman"/>
          <w:b w:val="false"/>
          <w:i w:val="false"/>
          <w:color w:val="000000"/>
          <w:sz w:val="28"/>
        </w:rPr>
        <w:t>
      5)</w:t>
      </w:r>
      <w:r>
        <w:rPr>
          <w:rFonts w:ascii="Times New Roman"/>
          <w:b w:val="false"/>
          <w:i/>
          <w:color w:val="000000"/>
          <w:sz w:val="28"/>
        </w:rPr>
        <w:t xml:space="preserve"> реквизиты подписи членов Совета </w:t>
      </w:r>
      <w:r>
        <w:rPr>
          <w:rFonts w:ascii="Times New Roman"/>
          <w:b w:val="false"/>
          <w:i w:val="false"/>
          <w:color w:val="000000"/>
          <w:sz w:val="28"/>
        </w:rPr>
        <w:t>оформляются с соблюдением правил, установленных для оформления решений Совета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Указанные реквизиты поручения печатаются шрифтом размера № 15.</w:t>
      </w:r>
      <w:r>
        <w:br/>
      </w:r>
      <w:r>
        <w:rPr>
          <w:rFonts w:ascii="Times New Roman"/>
          <w:b w:val="false"/>
          <w:i w:val="false"/>
          <w:color w:val="000000"/>
          <w:sz w:val="28"/>
        </w:rPr>
        <w:t>
      Образец оформления поручения Совета с учетом приведенных требований прилагается.</w:t>
      </w:r>
      <w:r>
        <w:br/>
      </w:r>
      <w:r>
        <w:rPr>
          <w:rFonts w:ascii="Times New Roman"/>
          <w:b w:val="false"/>
          <w:i w:val="false"/>
          <w:color w:val="000000"/>
          <w:sz w:val="28"/>
        </w:rPr>
        <w:t>
</w:t>
      </w:r>
      <w:r>
        <w:rPr>
          <w:rFonts w:ascii="Times New Roman"/>
          <w:b w:val="false"/>
          <w:i w:val="false"/>
          <w:color w:val="000000"/>
          <w:sz w:val="28"/>
        </w:rPr>
        <w:t>
      4. На проектах поручений Совета визы сотрудников департаментов Комиссии проставляются в нижней части оборотной стороны последней страницы документа.</w:t>
      </w:r>
      <w:r>
        <w:br/>
      </w:r>
      <w:r>
        <w:rPr>
          <w:rFonts w:ascii="Times New Roman"/>
          <w:b w:val="false"/>
          <w:i w:val="false"/>
          <w:color w:val="000000"/>
          <w:sz w:val="28"/>
        </w:rPr>
        <w:t>
      Виза члена Коллегии, курирующего рассматриваемый вопрос, проставляется в нижней части лицевой стороны последней страницы документа.</w:t>
      </w:r>
      <w:r>
        <w:br/>
      </w:r>
      <w:r>
        <w:rPr>
          <w:rFonts w:ascii="Times New Roman"/>
          <w:b w:val="false"/>
          <w:i w:val="false"/>
          <w:color w:val="000000"/>
          <w:sz w:val="28"/>
        </w:rPr>
        <w:t>
</w:t>
      </w:r>
      <w:r>
        <w:rPr>
          <w:rFonts w:ascii="Times New Roman"/>
          <w:b w:val="false"/>
          <w:i w:val="false"/>
          <w:color w:val="000000"/>
          <w:sz w:val="28"/>
        </w:rPr>
        <w:t>
      5. В случае если поручение Совета предусматривает выполнение Коллегией действий с государствами-членами совместно, департаментом Комиссии, ответственным за подготовку проекта поручения Совета, составляется указатель рассылки копий поручения, озаглавливаемый словом «РАЗОСЛАТЬ» (печатается по центру страницы прописными буквами с разреженным межзнаковым интервалом 2 пт).</w:t>
      </w:r>
      <w:r>
        <w:br/>
      </w:r>
      <w:r>
        <w:rPr>
          <w:rFonts w:ascii="Times New Roman"/>
          <w:b w:val="false"/>
          <w:i w:val="false"/>
          <w:color w:val="000000"/>
          <w:sz w:val="28"/>
        </w:rPr>
        <w:t>
      Указатель рассылки имеет следующие реквизиты:</w:t>
      </w:r>
      <w:r>
        <w:br/>
      </w:r>
      <w:r>
        <w:rPr>
          <w:rFonts w:ascii="Times New Roman"/>
          <w:b w:val="false"/>
          <w:i w:val="false"/>
          <w:color w:val="000000"/>
          <w:sz w:val="28"/>
        </w:rPr>
        <w:t>
      1)</w:t>
      </w:r>
      <w:r>
        <w:rPr>
          <w:rFonts w:ascii="Times New Roman"/>
          <w:b w:val="false"/>
          <w:i/>
          <w:color w:val="000000"/>
          <w:sz w:val="28"/>
        </w:rPr>
        <w:t xml:space="preserve"> перечень документов или их копий, подлежащих отправке</w:t>
      </w:r>
      <w:r>
        <w:rPr>
          <w:rFonts w:ascii="Times New Roman"/>
          <w:b w:val="false"/>
          <w:i w:val="false"/>
          <w:color w:val="000000"/>
          <w:sz w:val="28"/>
        </w:rPr>
        <w:t>. Указанный реквизит отделяется от предыдущего реквизита 2 междустрочными интервалами и состоит из слов «</w:t>
      </w:r>
      <w:r>
        <w:rPr>
          <w:rFonts w:ascii="Times New Roman"/>
          <w:b/>
          <w:i w:val="false"/>
          <w:color w:val="000000"/>
          <w:sz w:val="28"/>
        </w:rPr>
        <w:t>Какие документы или копии</w:t>
      </w:r>
      <w:r>
        <w:rPr>
          <w:rFonts w:ascii="Times New Roman"/>
          <w:b w:val="false"/>
          <w:i w:val="false"/>
          <w:color w:val="000000"/>
          <w:sz w:val="28"/>
        </w:rPr>
        <w:t xml:space="preserve"> (номер, дата, количество листов)». Реквизит выравнивается по левой и правой границам текстового поля и печатается через 1 междустрочный интервал без абзацного отступа полужирным шрифтом.</w:t>
      </w:r>
      <w:r>
        <w:br/>
      </w:r>
      <w:r>
        <w:rPr>
          <w:rFonts w:ascii="Times New Roman"/>
          <w:b w:val="false"/>
          <w:i w:val="false"/>
          <w:color w:val="000000"/>
          <w:sz w:val="28"/>
        </w:rPr>
        <w:t>
      В составе реквизита указываются документы, подлежащие отправке государствам-членам, с указанием их регистрационных номеров и дат (исходящих, в скобках – входящих), количества листов документов и приложений. Например:</w:t>
      </w:r>
    </w:p>
    <w:bookmarkEnd w:id="176"/>
    <w:p>
      <w:pPr>
        <w:spacing w:after="0"/>
        <w:ind w:left="0"/>
        <w:jc w:val="both"/>
      </w:pPr>
      <w:r>
        <w:rPr>
          <w:rFonts w:ascii="Times New Roman"/>
          <w:b/>
          <w:i w:val="false"/>
          <w:color w:val="000000"/>
          <w:sz w:val="28"/>
        </w:rPr>
        <w:t>      Какие документы или копии</w:t>
      </w:r>
      <w:r>
        <w:rPr>
          <w:rFonts w:ascii="Times New Roman"/>
          <w:b w:val="false"/>
          <w:i w:val="false"/>
          <w:color w:val="000000"/>
          <w:sz w:val="28"/>
        </w:rPr>
        <w:t xml:space="preserve"> (номер, дата, количество листов)</w:t>
      </w:r>
      <w:r>
        <w:br/>
      </w:r>
      <w:r>
        <w:rPr>
          <w:rFonts w:ascii="Times New Roman"/>
          <w:b w:val="false"/>
          <w:i w:val="false"/>
          <w:color w:val="000000"/>
          <w:sz w:val="28"/>
        </w:rPr>
        <w:t>
      № 9/789 от 29.10.2012 (вх. № 1/234 от 30.10.2012) на 2 л.</w:t>
      </w:r>
    </w:p>
    <w:p>
      <w:pPr>
        <w:spacing w:after="0"/>
        <w:ind w:left="0"/>
        <w:jc w:val="both"/>
      </w:pPr>
      <w:r>
        <w:rPr>
          <w:rFonts w:ascii="Times New Roman"/>
          <w:b w:val="false"/>
          <w:i w:val="false"/>
          <w:color w:val="000000"/>
          <w:sz w:val="28"/>
        </w:rPr>
        <w:t>      При направлении адресату оригинала документа в реквизите указывается, подлежит ли возврату документ (обозначается словом «возврат»). Если отправке подлежат документы служебного пользования, в реквизите после количества страниц указывается «ДСП»;</w:t>
      </w:r>
      <w:r>
        <w:br/>
      </w:r>
      <w:r>
        <w:rPr>
          <w:rFonts w:ascii="Times New Roman"/>
          <w:b w:val="false"/>
          <w:i w:val="false"/>
          <w:color w:val="000000"/>
          <w:sz w:val="28"/>
        </w:rPr>
        <w:t xml:space="preserve">
      2) </w:t>
      </w:r>
      <w:r>
        <w:rPr>
          <w:rFonts w:ascii="Times New Roman"/>
          <w:b w:val="false"/>
          <w:i/>
          <w:color w:val="000000"/>
          <w:sz w:val="28"/>
        </w:rPr>
        <w:t>адресат (адресаты)</w:t>
      </w:r>
      <w:r>
        <w:rPr>
          <w:rFonts w:ascii="Times New Roman"/>
          <w:b w:val="false"/>
          <w:i w:val="false"/>
          <w:color w:val="000000"/>
          <w:sz w:val="28"/>
        </w:rPr>
        <w:t>. Указанный реквизит отделяется от предыдущего реквизита 4 междустрочными интервалами и состоит из слов «</w:t>
      </w:r>
      <w:r>
        <w:rPr>
          <w:rFonts w:ascii="Times New Roman"/>
          <w:b/>
          <w:i w:val="false"/>
          <w:color w:val="000000"/>
          <w:sz w:val="28"/>
        </w:rPr>
        <w:t xml:space="preserve">Кому </w:t>
      </w:r>
      <w:r>
        <w:rPr>
          <w:rFonts w:ascii="Times New Roman"/>
          <w:b w:val="false"/>
          <w:i w:val="false"/>
          <w:color w:val="000000"/>
          <w:sz w:val="28"/>
        </w:rPr>
        <w:t>(наименование органа, инициалы и фамилия должностного лица)». Реквизит выравнивается по левой границе текстового поля и печатается через 1 междустрочный интервал без абзацного отступа полужирным шрифтом.</w:t>
      </w:r>
      <w:r>
        <w:br/>
      </w:r>
      <w:r>
        <w:rPr>
          <w:rFonts w:ascii="Times New Roman"/>
          <w:b w:val="false"/>
          <w:i w:val="false"/>
          <w:color w:val="000000"/>
          <w:sz w:val="28"/>
        </w:rPr>
        <w:t>
      В составе данного реквизита в дательном падеже указываются наименования органов государственной власти государств-членов, перечисленные в поручении. Например:</w:t>
      </w:r>
    </w:p>
    <w:p>
      <w:pPr>
        <w:spacing w:after="0"/>
        <w:ind w:left="0"/>
        <w:jc w:val="both"/>
      </w:pPr>
      <w:r>
        <w:rPr>
          <w:rFonts w:ascii="Times New Roman"/>
          <w:b/>
          <w:i w:val="false"/>
          <w:color w:val="000000"/>
          <w:sz w:val="28"/>
        </w:rPr>
        <w:t xml:space="preserve">      Кому </w:t>
      </w:r>
      <w:r>
        <w:rPr>
          <w:rFonts w:ascii="Times New Roman"/>
          <w:b w:val="false"/>
          <w:i w:val="false"/>
          <w:color w:val="000000"/>
          <w:sz w:val="28"/>
        </w:rPr>
        <w:t>(наименование органа, инициалы и фамилия должностного</w:t>
      </w:r>
      <w:r>
        <w:br/>
      </w:r>
      <w:r>
        <w:rPr>
          <w:rFonts w:ascii="Times New Roman"/>
          <w:b w:val="false"/>
          <w:i w:val="false"/>
          <w:color w:val="000000"/>
          <w:sz w:val="28"/>
        </w:rPr>
        <w:t>
      лица)</w:t>
      </w:r>
      <w:r>
        <w:br/>
      </w:r>
      <w:r>
        <w:rPr>
          <w:rFonts w:ascii="Times New Roman"/>
          <w:b w:val="false"/>
          <w:i w:val="false"/>
          <w:color w:val="000000"/>
          <w:sz w:val="28"/>
        </w:rPr>
        <w:t>
      Правительству Российской Федерации</w:t>
      </w:r>
    </w:p>
    <w:p>
      <w:pPr>
        <w:spacing w:after="0"/>
        <w:ind w:left="0"/>
        <w:jc w:val="both"/>
      </w:pPr>
      <w:r>
        <w:rPr>
          <w:rFonts w:ascii="Times New Roman"/>
          <w:b w:val="false"/>
          <w:i w:val="false"/>
          <w:color w:val="000000"/>
          <w:sz w:val="28"/>
        </w:rPr>
        <w:t>      В поручении члена Совета об участии должностных лиц государств-членов в заседаниях Коллегии и в обсуждении проектов решений и рекомендаций Коллегии по отдельным вопросам повестки дня заседания Коллегии указываются инициалы и фамилии должностных лиц, названных в поручении. Например:</w:t>
      </w:r>
    </w:p>
    <w:p>
      <w:pPr>
        <w:spacing w:after="0"/>
        <w:ind w:left="0"/>
        <w:jc w:val="both"/>
      </w:pPr>
      <w:r>
        <w:rPr>
          <w:rFonts w:ascii="Times New Roman"/>
          <w:b/>
          <w:i w:val="false"/>
          <w:color w:val="000000"/>
          <w:sz w:val="28"/>
        </w:rPr>
        <w:t xml:space="preserve">      Кому </w:t>
      </w:r>
      <w:r>
        <w:rPr>
          <w:rFonts w:ascii="Times New Roman"/>
          <w:b w:val="false"/>
          <w:i w:val="false"/>
          <w:color w:val="000000"/>
          <w:sz w:val="28"/>
        </w:rPr>
        <w:t>(наименование органа, инициалы и фамилия должностного</w:t>
      </w:r>
      <w:r>
        <w:br/>
      </w:r>
      <w:r>
        <w:rPr>
          <w:rFonts w:ascii="Times New Roman"/>
          <w:b w:val="false"/>
          <w:i w:val="false"/>
          <w:color w:val="000000"/>
          <w:sz w:val="28"/>
        </w:rPr>
        <w:t>
      лица)</w:t>
      </w:r>
      <w:r>
        <w:br/>
      </w:r>
      <w:r>
        <w:rPr>
          <w:rFonts w:ascii="Times New Roman"/>
          <w:b w:val="false"/>
          <w:i w:val="false"/>
          <w:color w:val="000000"/>
          <w:sz w:val="28"/>
        </w:rPr>
        <w:t>
      Н.Ю. Кравчене,...</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исполнитель</w:t>
      </w:r>
      <w:r>
        <w:rPr>
          <w:rFonts w:ascii="Times New Roman"/>
          <w:b w:val="false"/>
          <w:i w:val="false"/>
          <w:color w:val="000000"/>
          <w:sz w:val="28"/>
        </w:rPr>
        <w:t>. В качестве исполнителя, подготовившего указатель рассылки поручения, указывается сотрудник департамента Комиссии, ответственный за подготовку проекта поручения Совета. Для протокольных поручений Совета указатель рассылки составляется сотрудником Департамента протокола и организационного обеспечения.</w:t>
      </w:r>
      <w:r>
        <w:br/>
      </w:r>
      <w:r>
        <w:rPr>
          <w:rFonts w:ascii="Times New Roman"/>
          <w:b w:val="false"/>
          <w:i w:val="false"/>
          <w:color w:val="000000"/>
          <w:sz w:val="28"/>
        </w:rPr>
        <w:t>
      Реквизит состоит из отметки для проставления личной подписи исполнителя, фамилии и инициалов исполнителя, выравнивается по левой границе текстового поля и печатается на расстоянии 4 междустрочных интервалов от предыдущего без абзацного отступа.</w:t>
      </w:r>
      <w:r>
        <w:br/>
      </w:r>
      <w:r>
        <w:rPr>
          <w:rFonts w:ascii="Times New Roman"/>
          <w:b w:val="false"/>
          <w:i w:val="false"/>
          <w:color w:val="000000"/>
          <w:sz w:val="28"/>
        </w:rPr>
        <w:t>
      Под фамилией исполнителя указывается номер телефона. Например:</w:t>
      </w:r>
    </w:p>
    <w:tbl>
      <w:tblPr>
        <w:tblW w:w="0" w:type="auto"/>
        <w:tblCellSpacing w:w="0" w:type="auto"/>
        <w:tblBorders>
          <w:top w:val="none"/>
          <w:left w:val="none"/>
          <w:bottom w:val="none"/>
          <w:right w:val="none"/>
          <w:insideH w:val="none"/>
          <w:insideV w:val="none"/>
        </w:tblBorders>
      </w:tblPr>
      <w:tblGrid>
        <w:gridCol w:w="4140"/>
        <w:gridCol w:w="8100"/>
      </w:tblGrid>
      <w:tr>
        <w:trPr>
          <w:trHeight w:val="30" w:hRule="atLeast"/>
        </w:trPr>
        <w:tc>
          <w:tcPr>
            <w:tcW w:w="41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(личная подпись)</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И.О.</w:t>
            </w:r>
          </w:p>
        </w:tc>
      </w:tr>
      <w:tr>
        <w:trPr>
          <w:trHeight w:val="30" w:hRule="atLeast"/>
        </w:trPr>
        <w:tc>
          <w:tcPr>
            <w:tcW w:w="0" w:type="auto"/>
            <w:vMerge/>
            <w:tcBorders>
              <w:top w:val="nil"/>
            </w:tcBorders>
          </w:tcPr>
          <w:p/>
        </w:tc>
        <w:tc>
          <w:tcPr>
            <w:tcW w:w="8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 (495) 604-00-00</w:t>
            </w:r>
          </w:p>
        </w:tc>
      </w:tr>
      <w:tr>
        <w:trPr>
          <w:trHeight w:val="30" w:hRule="atLeast"/>
        </w:trPr>
        <w:tc>
          <w:tcPr>
            <w:tcW w:w="4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4) </w:t>
      </w:r>
      <w:r>
        <w:rPr>
          <w:rFonts w:ascii="Times New Roman"/>
          <w:b w:val="false"/>
          <w:i/>
          <w:color w:val="000000"/>
          <w:sz w:val="28"/>
        </w:rPr>
        <w:t>дата составления указателя рассылки</w:t>
      </w:r>
      <w:r>
        <w:rPr>
          <w:rFonts w:ascii="Times New Roman"/>
          <w:b w:val="false"/>
          <w:i w:val="false"/>
          <w:color w:val="000000"/>
          <w:sz w:val="28"/>
        </w:rPr>
        <w:t>. Дата указывается словесно-цифровым способом, например: «13 января 2013 г.».</w:t>
      </w:r>
      <w:r>
        <w:br/>
      </w:r>
      <w:r>
        <w:rPr>
          <w:rFonts w:ascii="Times New Roman"/>
          <w:b w:val="false"/>
          <w:i w:val="false"/>
          <w:color w:val="000000"/>
          <w:sz w:val="28"/>
        </w:rPr>
        <w:t>
      Реквизиты указателя рассылки печатаются шрифтом размера № 15, за исключением подстрочника в отметке для проставления личной подписи исполнителя, который печатается шрифтом размера № 10.</w:t>
      </w:r>
    </w:p>
    <w:bookmarkStart w:name="z513" w:id="177"/>
    <w:p>
      <w:pPr>
        <w:spacing w:after="0"/>
        <w:ind w:left="0"/>
        <w:jc w:val="both"/>
      </w:pPr>
      <w:r>
        <w:rPr>
          <w:rFonts w:ascii="Times New Roman"/>
          <w:b w:val="false"/>
          <w:i w:val="false"/>
          <w:color w:val="000000"/>
          <w:sz w:val="28"/>
        </w:rPr>
        <w:t>
                                        </w:t>
      </w:r>
      <w:r>
        <w:rPr>
          <w:rFonts w:ascii="Times New Roman"/>
          <w:b w:val="false"/>
          <w:i/>
          <w:color w:val="000000"/>
          <w:sz w:val="28"/>
        </w:rPr>
        <w:t>Форма бланка поручения Совета</w:t>
      </w:r>
    </w:p>
    <w:bookmarkEnd w:id="177"/>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СОВЕТ</w:t>
      </w:r>
      <w:r>
        <w:br/>
      </w:r>
      <w:r>
        <w:rPr>
          <w:rFonts w:ascii="Times New Roman"/>
          <w:b w:val="false"/>
          <w:i w:val="false"/>
          <w:color w:val="000000"/>
          <w:sz w:val="28"/>
        </w:rPr>
        <w:t>
</w:t>
      </w:r>
      <w:r>
        <w:rPr>
          <w:rFonts w:ascii="Times New Roman"/>
          <w:b/>
          <w:i w:val="false"/>
          <w:color w:val="000000"/>
          <w:sz w:val="28"/>
        </w:rPr>
        <w:t>        ___________________________________________________</w:t>
      </w:r>
    </w:p>
    <w:p>
      <w:pPr>
        <w:spacing w:after="0"/>
        <w:ind w:left="0"/>
        <w:jc w:val="both"/>
      </w:pPr>
      <w:r>
        <w:rPr>
          <w:rFonts w:ascii="Times New Roman"/>
          <w:b/>
          <w:i w:val="false"/>
          <w:color w:val="000000"/>
          <w:sz w:val="28"/>
        </w:rPr>
        <w:t>                            ПОРУЧЕНИЕ</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14" w:id="178"/>
    <w:p>
      <w:pPr>
        <w:spacing w:after="0"/>
        <w:ind w:left="0"/>
        <w:jc w:val="both"/>
      </w:pPr>
      <w:r>
        <w:rPr>
          <w:rFonts w:ascii="Times New Roman"/>
          <w:b w:val="false"/>
          <w:i w:val="false"/>
          <w:color w:val="000000"/>
          <w:sz w:val="28"/>
        </w:rPr>
        <w:t>
</w:t>
      </w:r>
      <w:r>
        <w:rPr>
          <w:rFonts w:ascii="Times New Roman"/>
          <w:b w:val="false"/>
          <w:i/>
          <w:color w:val="000000"/>
          <w:sz w:val="28"/>
        </w:rPr>
        <w:t>                                  Образец оформления поручения Совета</w:t>
      </w:r>
    </w:p>
    <w:bookmarkEnd w:id="178"/>
    <w:p>
      <w:pPr>
        <w:spacing w:after="0"/>
        <w:ind w:left="0"/>
        <w:jc w:val="both"/>
      </w:pPr>
      <w:r>
        <w:drawing>
          <wp:inline distT="0" distB="0" distL="0" distR="0">
            <wp:extent cx="8356600" cy="1201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56600" cy="12014200"/>
                    </a:xfrm>
                    <a:prstGeom prst="rect">
                      <a:avLst/>
                    </a:prstGeom>
                  </pic:spPr>
                </pic:pic>
              </a:graphicData>
            </a:graphic>
          </wp:inline>
        </w:drawing>
      </w:r>
    </w:p>
    <w:bookmarkStart w:name="z515" w:id="179"/>
    <w:p>
      <w:pPr>
        <w:spacing w:after="0"/>
        <w:ind w:left="0"/>
        <w:jc w:val="both"/>
      </w:pPr>
      <w:r>
        <w:rPr>
          <w:rFonts w:ascii="Times New Roman"/>
          <w:b w:val="false"/>
          <w:i w:val="false"/>
          <w:color w:val="000000"/>
          <w:sz w:val="28"/>
        </w:rPr>
        <w:t xml:space="preserve">
ПРИЛОЖЕНИЕ № 9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79"/>
    <w:bookmarkStart w:name="z516" w:id="180"/>
    <w:p>
      <w:pPr>
        <w:spacing w:after="0"/>
        <w:ind w:left="0"/>
        <w:jc w:val="left"/>
      </w:pPr>
      <w:r>
        <w:rPr>
          <w:rFonts w:ascii="Times New Roman"/>
          <w:b/>
          <w:i w:val="false"/>
          <w:color w:val="000000"/>
        </w:rPr>
        <w:t xml:space="preserve"> 
ТРЕБОВАНИЯ</w:t>
      </w:r>
      <w:r>
        <w:br/>
      </w:r>
      <w:r>
        <w:rPr>
          <w:rFonts w:ascii="Times New Roman"/>
          <w:b/>
          <w:i w:val="false"/>
          <w:color w:val="000000"/>
        </w:rPr>
        <w:t>
к оформлению справок к проектам</w:t>
      </w:r>
      <w:r>
        <w:br/>
      </w:r>
      <w:r>
        <w:rPr>
          <w:rFonts w:ascii="Times New Roman"/>
          <w:b/>
          <w:i w:val="false"/>
          <w:color w:val="000000"/>
        </w:rPr>
        <w:t>
решений (рекомендаций, поручений)</w:t>
      </w:r>
    </w:p>
    <w:bookmarkEnd w:id="180"/>
    <w:bookmarkStart w:name="z517" w:id="181"/>
    <w:p>
      <w:pPr>
        <w:spacing w:after="0"/>
        <w:ind w:left="0"/>
        <w:jc w:val="both"/>
      </w:pPr>
      <w:r>
        <w:rPr>
          <w:rFonts w:ascii="Times New Roman"/>
          <w:b w:val="false"/>
          <w:i w:val="false"/>
          <w:color w:val="000000"/>
          <w:sz w:val="28"/>
        </w:rPr>
        <w:t>
      1. Справка оформляется со следующими параметрами полей страницы: левое – 30 мм, правое – 15 мм, верхнее – 20 мм, нижнее – 20 мм.</w:t>
      </w:r>
      <w:r>
        <w:br/>
      </w:r>
      <w:r>
        <w:rPr>
          <w:rFonts w:ascii="Times New Roman"/>
          <w:b w:val="false"/>
          <w:i w:val="false"/>
          <w:color w:val="000000"/>
          <w:sz w:val="28"/>
        </w:rPr>
        <w:t>
      Текст справки должен включать разделы согласно прилагаемой структуре.</w:t>
      </w:r>
      <w:r>
        <w:br/>
      </w:r>
      <w:r>
        <w:rPr>
          <w:rFonts w:ascii="Times New Roman"/>
          <w:b w:val="false"/>
          <w:i w:val="false"/>
          <w:color w:val="000000"/>
          <w:sz w:val="28"/>
        </w:rPr>
        <w:t>
</w:t>
      </w:r>
      <w:r>
        <w:rPr>
          <w:rFonts w:ascii="Times New Roman"/>
          <w:b w:val="false"/>
          <w:i w:val="false"/>
          <w:color w:val="000000"/>
          <w:sz w:val="28"/>
        </w:rPr>
        <w:t>
      2. В правом верхнем углу первой страницы справки приводятся сведения, к какому пункту повестки заседания и к какому заседанию подготовлена справка.</w:t>
      </w:r>
      <w:r>
        <w:br/>
      </w:r>
      <w:r>
        <w:rPr>
          <w:rFonts w:ascii="Times New Roman"/>
          <w:b w:val="false"/>
          <w:i w:val="false"/>
          <w:color w:val="000000"/>
          <w:sz w:val="28"/>
        </w:rPr>
        <w:t>
      В случае если точный номер пункта повестки дня заседания и номер самого заседания на момент подготовки справки неизвестны, в месте указания этих данных отводится место (делается пропуск), достаточное для того, чтобы вписать эти данные. Указанные сведения печатаются от правой границы текстового поля через 1 междустрочный интервал с использованием шрифта размера № 13 и центрируются относительно самой длинной строки. Первая строка, содержащая ссылку на пункт повестки дня заседания, выделяется полужирным курсивом, вторая и последующие строки – курсивом. Например:</w:t>
      </w:r>
    </w:p>
    <w:bookmarkEnd w:id="181"/>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пункту 3 повестки дня</w:t>
            </w:r>
            <w:r>
              <w:br/>
            </w:r>
            <w:r>
              <w:rPr>
                <w:rFonts w:ascii="Times New Roman"/>
                <w:b w:val="false"/>
                <w:i w:val="false"/>
                <w:color w:val="000000"/>
                <w:sz w:val="20"/>
              </w:rPr>
              <w:t>
</w:t>
            </w:r>
            <w:r>
              <w:rPr>
                <w:rFonts w:ascii="Times New Roman"/>
                <w:b w:val="false"/>
                <w:i/>
                <w:color w:val="000000"/>
                <w:sz w:val="20"/>
              </w:rPr>
              <w:t>4-го заседания Коллегии</w:t>
            </w:r>
            <w:r>
              <w:br/>
            </w:r>
            <w:r>
              <w:rPr>
                <w:rFonts w:ascii="Times New Roman"/>
                <w:b w:val="false"/>
                <w:i w:val="false"/>
                <w:color w:val="000000"/>
                <w:sz w:val="20"/>
              </w:rPr>
              <w:t>
</w:t>
            </w:r>
            <w:r>
              <w:rPr>
                <w:rFonts w:ascii="Times New Roman"/>
                <w:b w:val="false"/>
                <w:i/>
                <w:color w:val="000000"/>
                <w:sz w:val="20"/>
              </w:rPr>
              <w:t>Евразийской экономической</w:t>
            </w:r>
            <w:r>
              <w:br/>
            </w:r>
            <w:r>
              <w:rPr>
                <w:rFonts w:ascii="Times New Roman"/>
                <w:b w:val="false"/>
                <w:i w:val="false"/>
                <w:color w:val="000000"/>
                <w:sz w:val="20"/>
              </w:rPr>
              <w:t>
</w:t>
            </w:r>
            <w:r>
              <w:rPr>
                <w:rFonts w:ascii="Times New Roman"/>
                <w:b w:val="false"/>
                <w:i/>
                <w:color w:val="000000"/>
                <w:sz w:val="20"/>
              </w:rPr>
              <w:t>комиссии</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пункту ____ повестки дня</w:t>
            </w:r>
            <w:r>
              <w:br/>
            </w:r>
            <w:r>
              <w:rPr>
                <w:rFonts w:ascii="Times New Roman"/>
                <w:b w:val="false"/>
                <w:i w:val="false"/>
                <w:color w:val="000000"/>
                <w:sz w:val="20"/>
              </w:rPr>
              <w:t>
</w:t>
            </w:r>
            <w:r>
              <w:rPr>
                <w:rFonts w:ascii="Times New Roman"/>
                <w:b w:val="false"/>
                <w:i/>
                <w:color w:val="000000"/>
                <w:sz w:val="20"/>
              </w:rPr>
              <w:t>____ -го заседания Совета</w:t>
            </w:r>
            <w:r>
              <w:br/>
            </w:r>
            <w:r>
              <w:rPr>
                <w:rFonts w:ascii="Times New Roman"/>
                <w:b w:val="false"/>
                <w:i w:val="false"/>
                <w:color w:val="000000"/>
                <w:sz w:val="20"/>
              </w:rPr>
              <w:t>
</w:t>
            </w:r>
            <w:r>
              <w:rPr>
                <w:rFonts w:ascii="Times New Roman"/>
                <w:b w:val="false"/>
                <w:i/>
                <w:color w:val="000000"/>
                <w:sz w:val="20"/>
              </w:rPr>
              <w:t>Евразийской экономической</w:t>
            </w:r>
            <w:r>
              <w:br/>
            </w:r>
            <w:r>
              <w:rPr>
                <w:rFonts w:ascii="Times New Roman"/>
                <w:b w:val="false"/>
                <w:i w:val="false"/>
                <w:color w:val="000000"/>
                <w:sz w:val="20"/>
              </w:rPr>
              <w:t>
</w:t>
            </w:r>
            <w:r>
              <w:rPr>
                <w:rFonts w:ascii="Times New Roman"/>
                <w:b w:val="false"/>
                <w:i/>
                <w:color w:val="000000"/>
                <w:sz w:val="20"/>
              </w:rPr>
              <w:t>комиссии</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пункту ____ повестки дня</w:t>
            </w:r>
            <w:r>
              <w:br/>
            </w:r>
            <w:r>
              <w:rPr>
                <w:rFonts w:ascii="Times New Roman"/>
                <w:b w:val="false"/>
                <w:i w:val="false"/>
                <w:color w:val="000000"/>
                <w:sz w:val="20"/>
              </w:rPr>
              <w:t>
</w:t>
            </w:r>
            <w:r>
              <w:rPr>
                <w:rFonts w:ascii="Times New Roman"/>
                <w:b w:val="false"/>
                <w:i/>
                <w:color w:val="000000"/>
                <w:sz w:val="20"/>
              </w:rPr>
              <w:t>заседания</w:t>
            </w:r>
            <w:r>
              <w:br/>
            </w:r>
            <w:r>
              <w:rPr>
                <w:rFonts w:ascii="Times New Roman"/>
                <w:b w:val="false"/>
                <w:i w:val="false"/>
                <w:color w:val="000000"/>
                <w:sz w:val="20"/>
              </w:rPr>
              <w:t>
</w:t>
            </w:r>
            <w:r>
              <w:rPr>
                <w:rFonts w:ascii="Times New Roman"/>
                <w:b w:val="false"/>
                <w:i/>
                <w:color w:val="000000"/>
                <w:sz w:val="20"/>
              </w:rPr>
              <w:t>Высшего Евразийского</w:t>
            </w:r>
            <w:r>
              <w:br/>
            </w:r>
            <w:r>
              <w:rPr>
                <w:rFonts w:ascii="Times New Roman"/>
                <w:b w:val="false"/>
                <w:i w:val="false"/>
                <w:color w:val="000000"/>
                <w:sz w:val="20"/>
              </w:rPr>
              <w:t>
</w:t>
            </w:r>
            <w:r>
              <w:rPr>
                <w:rFonts w:ascii="Times New Roman"/>
                <w:b w:val="false"/>
                <w:i/>
                <w:color w:val="000000"/>
                <w:sz w:val="20"/>
              </w:rPr>
              <w:t>экономического совета на уровне</w:t>
            </w:r>
            <w:r>
              <w:br/>
            </w:r>
            <w:r>
              <w:rPr>
                <w:rFonts w:ascii="Times New Roman"/>
                <w:b w:val="false"/>
                <w:i w:val="false"/>
                <w:color w:val="000000"/>
                <w:sz w:val="20"/>
              </w:rPr>
              <w:t>
</w:t>
            </w:r>
            <w:r>
              <w:rPr>
                <w:rFonts w:ascii="Times New Roman"/>
                <w:b w:val="false"/>
                <w:i/>
                <w:color w:val="000000"/>
                <w:sz w:val="20"/>
              </w:rPr>
              <w:t>глав государств</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пункту ____ повестки дня</w:t>
            </w:r>
            <w:r>
              <w:br/>
            </w:r>
            <w:r>
              <w:rPr>
                <w:rFonts w:ascii="Times New Roman"/>
                <w:b w:val="false"/>
                <w:i w:val="false"/>
                <w:color w:val="000000"/>
                <w:sz w:val="20"/>
              </w:rPr>
              <w:t>
</w:t>
            </w:r>
            <w:r>
              <w:rPr>
                <w:rFonts w:ascii="Times New Roman"/>
                <w:b w:val="false"/>
                <w:i/>
                <w:color w:val="000000"/>
                <w:sz w:val="20"/>
              </w:rPr>
              <w:t>заседания</w:t>
            </w:r>
            <w:r>
              <w:br/>
            </w:r>
            <w:r>
              <w:rPr>
                <w:rFonts w:ascii="Times New Roman"/>
                <w:b w:val="false"/>
                <w:i w:val="false"/>
                <w:color w:val="000000"/>
                <w:sz w:val="20"/>
              </w:rPr>
              <w:t>
</w:t>
            </w:r>
            <w:r>
              <w:rPr>
                <w:rFonts w:ascii="Times New Roman"/>
                <w:b w:val="false"/>
                <w:i/>
                <w:color w:val="000000"/>
                <w:sz w:val="20"/>
              </w:rPr>
              <w:t>Высшего Евразийского</w:t>
            </w:r>
            <w:r>
              <w:br/>
            </w:r>
            <w:r>
              <w:rPr>
                <w:rFonts w:ascii="Times New Roman"/>
                <w:b w:val="false"/>
                <w:i w:val="false"/>
                <w:color w:val="000000"/>
                <w:sz w:val="20"/>
              </w:rPr>
              <w:t>
</w:t>
            </w:r>
            <w:r>
              <w:rPr>
                <w:rFonts w:ascii="Times New Roman"/>
                <w:b w:val="false"/>
                <w:i/>
                <w:color w:val="000000"/>
                <w:sz w:val="20"/>
              </w:rPr>
              <w:t>экономического совета</w:t>
            </w:r>
            <w:r>
              <w:br/>
            </w:r>
            <w:r>
              <w:rPr>
                <w:rFonts w:ascii="Times New Roman"/>
                <w:b w:val="false"/>
                <w:i w:val="false"/>
                <w:color w:val="000000"/>
                <w:sz w:val="20"/>
              </w:rPr>
              <w:t>
</w:t>
            </w:r>
            <w:r>
              <w:rPr>
                <w:rFonts w:ascii="Times New Roman"/>
                <w:b w:val="false"/>
                <w:i/>
                <w:color w:val="000000"/>
                <w:sz w:val="20"/>
              </w:rPr>
              <w:t>на уровне глав правительств</w:t>
            </w:r>
          </w:p>
        </w:tc>
      </w:tr>
    </w:tbl>
    <w:bookmarkStart w:name="z519" w:id="182"/>
    <w:p>
      <w:pPr>
        <w:spacing w:after="0"/>
        <w:ind w:left="0"/>
        <w:jc w:val="both"/>
      </w:pPr>
      <w:r>
        <w:rPr>
          <w:rFonts w:ascii="Times New Roman"/>
          <w:b w:val="false"/>
          <w:i w:val="false"/>
          <w:color w:val="000000"/>
          <w:sz w:val="28"/>
        </w:rPr>
        <w:t>
      3. Наименование документа «СПРАВКА» печатается прописными буквами через 1 – 2 интервала ниже последней строки сведений о повестке дня заседания с выравниванием по центру страницы полужирным шрифтом размера № 15 с разреженным межзнаковым интервалом 4 пт.</w:t>
      </w:r>
      <w:r>
        <w:br/>
      </w:r>
      <w:r>
        <w:rPr>
          <w:rFonts w:ascii="Times New Roman"/>
          <w:b w:val="false"/>
          <w:i w:val="false"/>
          <w:color w:val="000000"/>
          <w:sz w:val="28"/>
        </w:rPr>
        <w:t>
</w:t>
      </w:r>
      <w:r>
        <w:rPr>
          <w:rFonts w:ascii="Times New Roman"/>
          <w:b w:val="false"/>
          <w:i w:val="false"/>
          <w:color w:val="000000"/>
          <w:sz w:val="28"/>
        </w:rPr>
        <w:t>
      4. Заголовок справки печатается ниже слова «СПРАВКА» через 1 междустрочный интервал с выравниванием по центру страницы полужирным шрифтом размера № 15.</w:t>
      </w:r>
      <w:r>
        <w:br/>
      </w:r>
      <w:r>
        <w:rPr>
          <w:rFonts w:ascii="Times New Roman"/>
          <w:b w:val="false"/>
          <w:i w:val="false"/>
          <w:color w:val="000000"/>
          <w:sz w:val="28"/>
        </w:rPr>
        <w:t>
      Заголовок пишется со строчной буквы, начинается с предлога «о» или «об», точка в конце заголовка не ставится.</w:t>
      </w:r>
      <w:r>
        <w:br/>
      </w:r>
      <w:r>
        <w:rPr>
          <w:rFonts w:ascii="Times New Roman"/>
          <w:b w:val="false"/>
          <w:i w:val="false"/>
          <w:color w:val="000000"/>
          <w:sz w:val="28"/>
        </w:rPr>
        <w:t>
      Заголовок должен содержать точную ссылку на заголовок проекта решения (рекомендации, поручения), по которому подготовлена справка.</w:t>
      </w:r>
      <w:r>
        <w:br/>
      </w:r>
      <w:r>
        <w:rPr>
          <w:rFonts w:ascii="Times New Roman"/>
          <w:b w:val="false"/>
          <w:i w:val="false"/>
          <w:color w:val="000000"/>
          <w:sz w:val="28"/>
        </w:rPr>
        <w:t>
</w:t>
      </w:r>
      <w:r>
        <w:rPr>
          <w:rFonts w:ascii="Times New Roman"/>
          <w:b w:val="false"/>
          <w:i w:val="false"/>
          <w:color w:val="000000"/>
          <w:sz w:val="28"/>
        </w:rPr>
        <w:t>
      5. Текст справки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междустрочный интервал с множителем 1,3) шрифтом размера № 15 с абзацным отступом 12,5 мм.</w:t>
      </w:r>
      <w:r>
        <w:br/>
      </w:r>
      <w:r>
        <w:rPr>
          <w:rFonts w:ascii="Times New Roman"/>
          <w:b w:val="false"/>
          <w:i w:val="false"/>
          <w:color w:val="000000"/>
          <w:sz w:val="28"/>
        </w:rPr>
        <w:t>
      При изложении позиций государств-членов они печатаются с красной строки, при этом наименование государства выделяется полужирным шрифтом (например: «</w:t>
      </w:r>
      <w:r>
        <w:rPr>
          <w:rFonts w:ascii="Times New Roman"/>
          <w:b/>
          <w:i w:val="false"/>
          <w:color w:val="000000"/>
          <w:sz w:val="28"/>
        </w:rPr>
        <w:t>Российская Федерация</w:t>
      </w:r>
      <w:r>
        <w:rPr>
          <w:rFonts w:ascii="Times New Roman"/>
          <w:b w:val="false"/>
          <w:i w:val="false"/>
          <w:color w:val="000000"/>
          <w:sz w:val="28"/>
        </w:rPr>
        <w:t xml:space="preserve"> предлагает:…»), а цитируемое предложение – курсивом.</w:t>
      </w:r>
      <w:r>
        <w:br/>
      </w:r>
      <w:r>
        <w:rPr>
          <w:rFonts w:ascii="Times New Roman"/>
          <w:b w:val="false"/>
          <w:i w:val="false"/>
          <w:color w:val="000000"/>
          <w:sz w:val="28"/>
        </w:rPr>
        <w:t>
      Информация о согласовании проекта решения (рекомендации, поручения) с департаментами Комиссии и итогах такого согласования («согласован», «согласован с разногласиями») печатается с абзацного отступа. Наименования структурных подразделений Комиссии, принимавших участие в согласовании проекта, и информация об общем итоге согласования проекта («согласован», «согласован с разногласиями», «не согласован») печатаются полужирным шрифтом.</w:t>
      </w:r>
      <w:r>
        <w:br/>
      </w:r>
      <w:r>
        <w:rPr>
          <w:rFonts w:ascii="Times New Roman"/>
          <w:b w:val="false"/>
          <w:i w:val="false"/>
          <w:color w:val="000000"/>
          <w:sz w:val="28"/>
        </w:rPr>
        <w:t>
      Информация с пометкой «Справочно» печатается в тексте справки курсивом шрифтом размера № 13.</w:t>
      </w:r>
      <w:r>
        <w:br/>
      </w:r>
      <w:r>
        <w:rPr>
          <w:rFonts w:ascii="Times New Roman"/>
          <w:b w:val="false"/>
          <w:i w:val="false"/>
          <w:color w:val="000000"/>
          <w:sz w:val="28"/>
        </w:rPr>
        <w:t>
      Слово «Справочно:» выделяется полужирным шрифтом размера № 13 и подчеркивается, после этого слова ставится двоеточие.</w:t>
      </w:r>
      <w:r>
        <w:br/>
      </w:r>
      <w:r>
        <w:rPr>
          <w:rFonts w:ascii="Times New Roman"/>
          <w:b w:val="false"/>
          <w:i w:val="false"/>
          <w:color w:val="000000"/>
          <w:sz w:val="28"/>
        </w:rPr>
        <w:t>
</w:t>
      </w:r>
      <w:r>
        <w:rPr>
          <w:rFonts w:ascii="Times New Roman"/>
          <w:b w:val="false"/>
          <w:i w:val="false"/>
          <w:color w:val="000000"/>
          <w:sz w:val="28"/>
        </w:rPr>
        <w:t>
      6. Фамилия, инициалы исполнителя и номер его служебного телефона печатаются в левом нижнем углу лицевой стороны последней страницы справки шрифтом размера № 10.</w:t>
      </w:r>
      <w:r>
        <w:br/>
      </w:r>
      <w:r>
        <w:rPr>
          <w:rFonts w:ascii="Times New Roman"/>
          <w:b w:val="false"/>
          <w:i w:val="false"/>
          <w:color w:val="000000"/>
          <w:sz w:val="28"/>
        </w:rPr>
        <w:t>
</w:t>
      </w:r>
      <w:r>
        <w:rPr>
          <w:rFonts w:ascii="Times New Roman"/>
          <w:b w:val="false"/>
          <w:i w:val="false"/>
          <w:color w:val="000000"/>
          <w:sz w:val="28"/>
        </w:rPr>
        <w:t>
      7. На проекте справки визы сотрудников департаментов Комиссии, ответственных за подготовку решения (рекомендации, поручения), к которому прилагается справка, проставляются в нижней части лицевой стороны последней страницы справки.</w:t>
      </w:r>
    </w:p>
    <w:bookmarkEnd w:id="182"/>
    <w:bookmarkStart w:name="z524" w:id="183"/>
    <w:p>
      <w:pPr>
        <w:spacing w:after="0"/>
        <w:ind w:left="0"/>
        <w:jc w:val="both"/>
      </w:pPr>
      <w:r>
        <w:rPr>
          <w:rFonts w:ascii="Times New Roman"/>
          <w:b w:val="false"/>
          <w:i w:val="false"/>
          <w:color w:val="000000"/>
          <w:sz w:val="28"/>
        </w:rPr>
        <w:t>
</w:t>
      </w:r>
      <w:r>
        <w:rPr>
          <w:rFonts w:ascii="Times New Roman"/>
          <w:b w:val="false"/>
          <w:i/>
          <w:color w:val="000000"/>
          <w:sz w:val="28"/>
        </w:rPr>
        <w:t>Структура справки</w:t>
      </w:r>
      <w:r>
        <w:br/>
      </w:r>
      <w:r>
        <w:rPr>
          <w:rFonts w:ascii="Times New Roman"/>
          <w:b w:val="false"/>
          <w:i w:val="false"/>
          <w:color w:val="000000"/>
          <w:sz w:val="28"/>
        </w:rPr>
        <w:t>
</w:t>
      </w:r>
      <w:r>
        <w:rPr>
          <w:rFonts w:ascii="Times New Roman"/>
          <w:b w:val="false"/>
          <w:i/>
          <w:color w:val="000000"/>
          <w:sz w:val="28"/>
        </w:rPr>
        <w:t>к проекту решения (рекомендации, поручения)</w:t>
      </w:r>
    </w:p>
    <w:bookmarkEnd w:id="183"/>
    <w:bookmarkStart w:name="z525" w:id="184"/>
    <w:p>
      <w:pPr>
        <w:spacing w:after="0"/>
        <w:ind w:left="0"/>
        <w:jc w:val="both"/>
      </w:pPr>
      <w:r>
        <w:rPr>
          <w:rFonts w:ascii="Times New Roman"/>
          <w:b w:val="false"/>
          <w:i w:val="false"/>
          <w:color w:val="000000"/>
          <w:sz w:val="28"/>
        </w:rPr>
        <w:t>
</w:t>
      </w:r>
      <w:r>
        <w:rPr>
          <w:rFonts w:ascii="Times New Roman"/>
          <w:b/>
          <w:i w:val="false"/>
          <w:color w:val="000000"/>
          <w:sz w:val="28"/>
        </w:rPr>
        <w:t>      1. Нормативное основание принятия решения (рекомендации, поручения):</w:t>
      </w:r>
      <w:r>
        <w:br/>
      </w:r>
      <w:r>
        <w:rPr>
          <w:rFonts w:ascii="Times New Roman"/>
          <w:b w:val="false"/>
          <w:i w:val="false"/>
          <w:color w:val="000000"/>
          <w:sz w:val="28"/>
        </w:rPr>
        <w:t>
      нормативный правовой акт, международный акт, в соответствии с которым или во исполнение которого осуществляется подготовка проекта решения (рекомендации, поручения), пункт плана заседания Комиссии, акт, устанавливающий компетенцию Комиссии по принимаемому решению (рекомендации, поручению) (в случае отсутствия указанных документов – инициатор вынесения данного вопроса на рассмотрение)</w:t>
      </w:r>
    </w:p>
    <w:bookmarkEnd w:id="184"/>
    <w:bookmarkStart w:name="z526" w:id="185"/>
    <w:p>
      <w:pPr>
        <w:spacing w:after="0"/>
        <w:ind w:left="0"/>
        <w:jc w:val="both"/>
      </w:pPr>
      <w:r>
        <w:rPr>
          <w:rFonts w:ascii="Times New Roman"/>
          <w:b w:val="false"/>
          <w:i w:val="false"/>
          <w:color w:val="000000"/>
          <w:sz w:val="28"/>
        </w:rPr>
        <w:t>
</w:t>
      </w:r>
      <w:r>
        <w:rPr>
          <w:rFonts w:ascii="Times New Roman"/>
          <w:b/>
          <w:i w:val="false"/>
          <w:color w:val="000000"/>
          <w:sz w:val="28"/>
        </w:rPr>
        <w:t>      2. Наименование структурного подразделения Комиссии, подготовившего проект решения (рекомендации, поручения), наименования структурных подразделений Комиссии, принимавших участие в разработке и (или) согласовании проекта решения (рекомендации, поручения)</w:t>
      </w:r>
    </w:p>
    <w:bookmarkEnd w:id="185"/>
    <w:bookmarkStart w:name="z527" w:id="186"/>
    <w:p>
      <w:pPr>
        <w:spacing w:after="0"/>
        <w:ind w:left="0"/>
        <w:jc w:val="both"/>
      </w:pPr>
      <w:r>
        <w:rPr>
          <w:rFonts w:ascii="Times New Roman"/>
          <w:b w:val="false"/>
          <w:i w:val="false"/>
          <w:color w:val="000000"/>
          <w:sz w:val="28"/>
        </w:rPr>
        <w:t>
</w:t>
      </w:r>
      <w:r>
        <w:rPr>
          <w:rFonts w:ascii="Times New Roman"/>
          <w:b/>
          <w:i w:val="false"/>
          <w:color w:val="000000"/>
          <w:sz w:val="28"/>
        </w:rPr>
        <w:t>      3. Описание вопроса (проблемы), для решения которого предлагается принять решение (рекомендацию, поручение):</w:t>
      </w:r>
      <w:r>
        <w:br/>
      </w:r>
      <w:r>
        <w:rPr>
          <w:rFonts w:ascii="Times New Roman"/>
          <w:b w:val="false"/>
          <w:i w:val="false"/>
          <w:color w:val="000000"/>
          <w:sz w:val="28"/>
        </w:rPr>
        <w:t>
      краткая история вопроса, круг лиц, на которых будет распространяться предлагаемое решение (рекомендация, поручение)</w:t>
      </w:r>
    </w:p>
    <w:bookmarkEnd w:id="186"/>
    <w:bookmarkStart w:name="z528" w:id="187"/>
    <w:p>
      <w:pPr>
        <w:spacing w:after="0"/>
        <w:ind w:left="0"/>
        <w:jc w:val="both"/>
      </w:pPr>
      <w:r>
        <w:rPr>
          <w:rFonts w:ascii="Times New Roman"/>
          <w:b w:val="false"/>
          <w:i w:val="false"/>
          <w:color w:val="000000"/>
          <w:sz w:val="28"/>
        </w:rPr>
        <w:t>
</w:t>
      </w:r>
      <w:r>
        <w:rPr>
          <w:rFonts w:ascii="Times New Roman"/>
          <w:b/>
          <w:i w:val="false"/>
          <w:color w:val="000000"/>
          <w:sz w:val="28"/>
        </w:rPr>
        <w:t>      4. Содержание предложения:</w:t>
      </w:r>
      <w:r>
        <w:br/>
      </w:r>
      <w:r>
        <w:rPr>
          <w:rFonts w:ascii="Times New Roman"/>
          <w:b w:val="false"/>
          <w:i w:val="false"/>
          <w:color w:val="000000"/>
          <w:sz w:val="28"/>
        </w:rPr>
        <w:t>
      форма акта (решение, рекомендация, поручение) и ожидаемые результаты от принятия акта, оценка влияния предлагаемых решений на экономику государств-членов, развитие Таможенного союза и Единого экономического пространства</w:t>
      </w:r>
    </w:p>
    <w:bookmarkEnd w:id="187"/>
    <w:bookmarkStart w:name="z529" w:id="188"/>
    <w:p>
      <w:pPr>
        <w:spacing w:after="0"/>
        <w:ind w:left="0"/>
        <w:jc w:val="both"/>
      </w:pPr>
      <w:r>
        <w:rPr>
          <w:rFonts w:ascii="Times New Roman"/>
          <w:b w:val="false"/>
          <w:i w:val="false"/>
          <w:color w:val="000000"/>
          <w:sz w:val="28"/>
        </w:rPr>
        <w:t>
</w:t>
      </w:r>
      <w:r>
        <w:rPr>
          <w:rFonts w:ascii="Times New Roman"/>
          <w:b/>
          <w:i w:val="false"/>
          <w:color w:val="000000"/>
          <w:sz w:val="28"/>
        </w:rPr>
        <w:t>      5. Результаты обсуждения вопросов с государствами-членами:</w:t>
      </w:r>
      <w:r>
        <w:br/>
      </w:r>
      <w:r>
        <w:rPr>
          <w:rFonts w:ascii="Times New Roman"/>
          <w:b w:val="false"/>
          <w:i w:val="false"/>
          <w:color w:val="000000"/>
          <w:sz w:val="28"/>
        </w:rPr>
        <w:t>
      краткое описание замечаний и предложений государств-членов (при наличии разногласий между государствами-членами – существо разногласий, а также предложения государств-членов и Комиссии по их урегулированию)</w:t>
      </w:r>
    </w:p>
    <w:bookmarkEnd w:id="188"/>
    <w:bookmarkStart w:name="z530" w:id="189"/>
    <w:p>
      <w:pPr>
        <w:spacing w:after="0"/>
        <w:ind w:left="0"/>
        <w:jc w:val="both"/>
      </w:pPr>
      <w:r>
        <w:rPr>
          <w:rFonts w:ascii="Times New Roman"/>
          <w:b w:val="false"/>
          <w:i w:val="false"/>
          <w:color w:val="000000"/>
          <w:sz w:val="28"/>
        </w:rPr>
        <w:t>
</w:t>
      </w:r>
      <w:r>
        <w:rPr>
          <w:rFonts w:ascii="Times New Roman"/>
          <w:b/>
          <w:i w:val="false"/>
          <w:color w:val="000000"/>
          <w:sz w:val="28"/>
        </w:rPr>
        <w:t xml:space="preserve">      6. Результаты консультаций с консультативными органами, если по выносимому вопросу в соответствии со </w:t>
      </w:r>
      <w:r>
        <w:rPr>
          <w:rFonts w:ascii="Times New Roman"/>
          <w:b w:val="false"/>
          <w:i w:val="false"/>
          <w:color w:val="000000"/>
          <w:sz w:val="28"/>
        </w:rPr>
        <w:t>статьей 9</w:t>
      </w:r>
      <w:r>
        <w:rPr>
          <w:rFonts w:ascii="Times New Roman"/>
          <w:b/>
          <w:i w:val="false"/>
          <w:color w:val="000000"/>
          <w:sz w:val="28"/>
        </w:rPr>
        <w:t xml:space="preserve"> Договора обязательно проведение консультаций перед принятием решения Совета или Коллегии</w:t>
      </w:r>
    </w:p>
    <w:bookmarkEnd w:id="189"/>
    <w:bookmarkStart w:name="z531" w:id="190"/>
    <w:p>
      <w:pPr>
        <w:spacing w:after="0"/>
        <w:ind w:left="0"/>
        <w:jc w:val="both"/>
      </w:pPr>
      <w:r>
        <w:rPr>
          <w:rFonts w:ascii="Times New Roman"/>
          <w:b w:val="false"/>
          <w:i w:val="false"/>
          <w:color w:val="000000"/>
          <w:sz w:val="28"/>
        </w:rPr>
        <w:t>
</w:t>
      </w:r>
      <w:r>
        <w:rPr>
          <w:rFonts w:ascii="Times New Roman"/>
          <w:b/>
          <w:i w:val="false"/>
          <w:color w:val="000000"/>
          <w:sz w:val="28"/>
        </w:rPr>
        <w:t>      7. Перечень документов, прилагаемых к справке</w:t>
      </w:r>
    </w:p>
    <w:bookmarkEnd w:id="190"/>
    <w:bookmarkStart w:name="z532" w:id="191"/>
    <w:p>
      <w:pPr>
        <w:spacing w:after="0"/>
        <w:ind w:left="0"/>
        <w:jc w:val="both"/>
      </w:pPr>
      <w:r>
        <w:rPr>
          <w:rFonts w:ascii="Times New Roman"/>
          <w:b w:val="false"/>
          <w:i w:val="false"/>
          <w:color w:val="000000"/>
          <w:sz w:val="28"/>
        </w:rPr>
        <w:t xml:space="preserve">
ПРИЛОЖЕНИЕ № 10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191"/>
    <w:bookmarkStart w:name="z533" w:id="192"/>
    <w:p>
      <w:pPr>
        <w:spacing w:after="0"/>
        <w:ind w:left="0"/>
        <w:jc w:val="left"/>
      </w:pPr>
      <w:r>
        <w:rPr>
          <w:rFonts w:ascii="Times New Roman"/>
          <w:b/>
          <w:i w:val="false"/>
          <w:color w:val="000000"/>
        </w:rPr>
        <w:t xml:space="preserve"> 
ТРЕБОВАНИЯ</w:t>
      </w:r>
      <w:r>
        <w:br/>
      </w:r>
      <w:r>
        <w:rPr>
          <w:rFonts w:ascii="Times New Roman"/>
          <w:b/>
          <w:i w:val="false"/>
          <w:color w:val="000000"/>
        </w:rPr>
        <w:t>
к оформлению международных актов</w:t>
      </w:r>
      <w:r>
        <w:br/>
      </w:r>
      <w:r>
        <w:rPr>
          <w:rFonts w:ascii="Times New Roman"/>
          <w:b/>
          <w:i w:val="false"/>
          <w:color w:val="000000"/>
        </w:rPr>
        <w:t>
(международных договоров и актов международного характера,</w:t>
      </w:r>
      <w:r>
        <w:br/>
      </w:r>
      <w:r>
        <w:rPr>
          <w:rFonts w:ascii="Times New Roman"/>
          <w:b/>
          <w:i w:val="false"/>
          <w:color w:val="000000"/>
        </w:rPr>
        <w:t>
не являющихся международными договорами),</w:t>
      </w:r>
      <w:r>
        <w:br/>
      </w:r>
      <w:r>
        <w:rPr>
          <w:rFonts w:ascii="Times New Roman"/>
          <w:b/>
          <w:i w:val="false"/>
          <w:color w:val="000000"/>
        </w:rPr>
        <w:t>
преддоговорных и сопроводительных документов</w:t>
      </w:r>
    </w:p>
    <w:bookmarkEnd w:id="192"/>
    <w:bookmarkStart w:name="z534" w:id="193"/>
    <w:p>
      <w:pPr>
        <w:spacing w:after="0"/>
        <w:ind w:left="0"/>
        <w:jc w:val="both"/>
      </w:pPr>
      <w:r>
        <w:rPr>
          <w:rFonts w:ascii="Times New Roman"/>
          <w:b w:val="false"/>
          <w:i w:val="false"/>
          <w:color w:val="000000"/>
          <w:sz w:val="28"/>
        </w:rPr>
        <w:t>
</w:t>
      </w:r>
      <w:r>
        <w:rPr>
          <w:rFonts w:ascii="Times New Roman"/>
          <w:b w:val="false"/>
          <w:i/>
          <w:color w:val="000000"/>
          <w:sz w:val="28"/>
        </w:rPr>
        <w:t>I. Международные договоры</w:t>
      </w:r>
    </w:p>
    <w:bookmarkEnd w:id="193"/>
    <w:bookmarkStart w:name="z535" w:id="194"/>
    <w:p>
      <w:pPr>
        <w:spacing w:after="0"/>
        <w:ind w:left="0"/>
        <w:jc w:val="both"/>
      </w:pPr>
      <w:r>
        <w:rPr>
          <w:rFonts w:ascii="Times New Roman"/>
          <w:b w:val="false"/>
          <w:i w:val="false"/>
          <w:color w:val="000000"/>
          <w:sz w:val="28"/>
        </w:rPr>
        <w:t>
      1. Международный договор, заключаемый государствами-членами, Комиссией для целей обеспечения функционирования и развития Таможенного союза и Единого экономического пространства, экономической интеграции в рамках Таможенного союза и Единого экономического пространства, оформляется на бланке, изготовленном на бумаге белого цвета (листы формата А4) с узорной рамкой, состоящей из 2 полос синего цвета, образующих прямоугольник, повторяющий форму листа (с параметрами в текстовом редакторе Microsoft Word – RGB: 6-25-162): внешняя – толщиной 1,5 пт, внутренняя – толщиной 3 пт.</w:t>
      </w:r>
      <w:r>
        <w:br/>
      </w:r>
      <w:r>
        <w:rPr>
          <w:rFonts w:ascii="Times New Roman"/>
          <w:b w:val="false"/>
          <w:i w:val="false"/>
          <w:color w:val="000000"/>
          <w:sz w:val="28"/>
        </w:rPr>
        <w:t>
</w:t>
      </w:r>
      <w:r>
        <w:rPr>
          <w:rFonts w:ascii="Times New Roman"/>
          <w:b w:val="false"/>
          <w:i w:val="false"/>
          <w:color w:val="000000"/>
          <w:sz w:val="28"/>
        </w:rPr>
        <w:t>
      2. Международный договор состоит, как правило, из наименования, преамбулы, основной части, заключительных положений и при необходимости приложений.</w:t>
      </w:r>
      <w:r>
        <w:br/>
      </w:r>
      <w:r>
        <w:rPr>
          <w:rFonts w:ascii="Times New Roman"/>
          <w:b w:val="false"/>
          <w:i w:val="false"/>
          <w:color w:val="000000"/>
          <w:sz w:val="28"/>
        </w:rPr>
        <w:t>
</w:t>
      </w:r>
      <w:r>
        <w:rPr>
          <w:rFonts w:ascii="Times New Roman"/>
          <w:b w:val="false"/>
          <w:i w:val="false"/>
          <w:color w:val="000000"/>
          <w:sz w:val="28"/>
        </w:rPr>
        <w:t>
      3. В договорной практике наиболее распространены следующие наименования международных договоров: «конвенция», «договор», «соглашение», «протокол».</w:t>
      </w:r>
      <w:r>
        <w:br/>
      </w:r>
      <w:r>
        <w:rPr>
          <w:rFonts w:ascii="Times New Roman"/>
          <w:b w:val="false"/>
          <w:i w:val="false"/>
          <w:color w:val="000000"/>
          <w:sz w:val="28"/>
        </w:rPr>
        <w:t>
      Подготовка проекта международного договора в форме меморандума («меморандум о сотрудничестве», «меморандум о взаимопонимании» или «меморандум о намерениях») допустима в том случае, если на этом настаивают партнеры по переговорам и имеется единое понимание относительно того, что независимо от наименования документ будет являться международным договором, то есть в процессе его реализации будут порождаться права и обязанности, регулируемые международным правом. Соответствующее положение, обозначающее, что в форме меморандума заключен международный договор, целесообразно включить в текст документа.</w:t>
      </w:r>
      <w:r>
        <w:br/>
      </w:r>
      <w:r>
        <w:rPr>
          <w:rFonts w:ascii="Times New Roman"/>
          <w:b w:val="false"/>
          <w:i w:val="false"/>
          <w:color w:val="000000"/>
          <w:sz w:val="28"/>
        </w:rPr>
        <w:t>
      Наименование международного договора должно быть кратким, содержать указание на объект (предмет) договора и соответствовать объекту (предмету) договора, как он определен (раскрыт) в его положениях. Например:</w:t>
      </w:r>
    </w:p>
    <w:bookmarkEnd w:id="194"/>
    <w:p>
      <w:pPr>
        <w:spacing w:after="0"/>
        <w:ind w:left="0"/>
        <w:jc w:val="both"/>
      </w:pPr>
      <w:r>
        <w:rPr>
          <w:rFonts w:ascii="Times New Roman"/>
          <w:b w:val="false"/>
          <w:i w:val="false"/>
          <w:color w:val="000000"/>
          <w:sz w:val="28"/>
        </w:rPr>
        <w:t>ДОГОВОР</w:t>
      </w:r>
      <w:r>
        <w:br/>
      </w:r>
      <w:r>
        <w:rPr>
          <w:rFonts w:ascii="Times New Roman"/>
          <w:b w:val="false"/>
          <w:i w:val="false"/>
          <w:color w:val="000000"/>
          <w:sz w:val="28"/>
        </w:rPr>
        <w:t>
о противодействии легализации (отмыванию) доходов, полученных</w:t>
      </w:r>
      <w:r>
        <w:br/>
      </w:r>
      <w:r>
        <w:rPr>
          <w:rFonts w:ascii="Times New Roman"/>
          <w:b w:val="false"/>
          <w:i w:val="false"/>
          <w:color w:val="000000"/>
          <w:sz w:val="28"/>
        </w:rPr>
        <w:t>
преступным путем, и финансированию терроризма при перемещении</w:t>
      </w:r>
      <w:r>
        <w:br/>
      </w:r>
      <w:r>
        <w:rPr>
          <w:rFonts w:ascii="Times New Roman"/>
          <w:b w:val="false"/>
          <w:i w:val="false"/>
          <w:color w:val="000000"/>
          <w:sz w:val="28"/>
        </w:rPr>
        <w:t>
наличных денежных средств и (или) денежных инструментов через</w:t>
      </w:r>
      <w:r>
        <w:br/>
      </w:r>
      <w:r>
        <w:rPr>
          <w:rFonts w:ascii="Times New Roman"/>
          <w:b w:val="false"/>
          <w:i w:val="false"/>
          <w:color w:val="000000"/>
          <w:sz w:val="28"/>
        </w:rPr>
        <w:t>
таможенную границу Таможенного союза</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СОГЛАШЕНИЕ</w:t>
      </w:r>
      <w:r>
        <w:br/>
      </w:r>
      <w:r>
        <w:rPr>
          <w:rFonts w:ascii="Times New Roman"/>
          <w:b w:val="false"/>
          <w:i w:val="false"/>
          <w:color w:val="000000"/>
          <w:sz w:val="28"/>
        </w:rPr>
        <w:t>
об основаниях, условиях и порядке изменения сроков</w:t>
      </w:r>
      <w:r>
        <w:br/>
      </w:r>
      <w:r>
        <w:rPr>
          <w:rFonts w:ascii="Times New Roman"/>
          <w:b w:val="false"/>
          <w:i w:val="false"/>
          <w:color w:val="000000"/>
          <w:sz w:val="28"/>
        </w:rPr>
        <w:t>
уплаты таможенных пошлин</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ПРОТОКОЛ</w:t>
      </w:r>
      <w:r>
        <w:br/>
      </w:r>
      <w:r>
        <w:rPr>
          <w:rFonts w:ascii="Times New Roman"/>
          <w:b w:val="false"/>
          <w:i w:val="false"/>
          <w:color w:val="000000"/>
          <w:sz w:val="28"/>
        </w:rPr>
        <w:t>
о порядке обмена информацией, связанной с уплатой</w:t>
      </w:r>
      <w:r>
        <w:br/>
      </w:r>
      <w:r>
        <w:rPr>
          <w:rFonts w:ascii="Times New Roman"/>
          <w:b w:val="false"/>
          <w:i w:val="false"/>
          <w:color w:val="000000"/>
          <w:sz w:val="28"/>
        </w:rPr>
        <w:t>
ввозных таможенных пошлин</w:t>
      </w:r>
    </w:p>
    <w:p>
      <w:pPr>
        <w:spacing w:after="0"/>
        <w:ind w:left="0"/>
        <w:jc w:val="both"/>
      </w:pPr>
      <w:r>
        <w:rPr>
          <w:rFonts w:ascii="Times New Roman"/>
          <w:b w:val="false"/>
          <w:i w:val="false"/>
          <w:color w:val="000000"/>
          <w:sz w:val="28"/>
        </w:rPr>
        <w:t>      С целью систематизации и упорядочения международно-договорного массива в наименовании международного договора могут быть указаны стороны договора. Например:</w:t>
      </w:r>
    </w:p>
    <w:p>
      <w:pPr>
        <w:spacing w:after="0"/>
        <w:ind w:left="0"/>
        <w:jc w:val="both"/>
      </w:pPr>
      <w:r>
        <w:rPr>
          <w:rFonts w:ascii="Times New Roman"/>
          <w:b w:val="false"/>
          <w:i w:val="false"/>
          <w:color w:val="000000"/>
          <w:sz w:val="28"/>
        </w:rPr>
        <w:t>ПРОТОКОЛ</w:t>
      </w:r>
      <w:r>
        <w:br/>
      </w:r>
      <w:r>
        <w:rPr>
          <w:rFonts w:ascii="Times New Roman"/>
          <w:b w:val="false"/>
          <w:i w:val="false"/>
          <w:color w:val="000000"/>
          <w:sz w:val="28"/>
        </w:rPr>
        <w:t>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между Российской Федерацией </w:t>
      </w:r>
      <w:r>
        <w:br/>
      </w:r>
      <w:r>
        <w:rPr>
          <w:rFonts w:ascii="Times New Roman"/>
          <w:b w:val="false"/>
          <w:i w:val="false"/>
          <w:color w:val="000000"/>
          <w:sz w:val="28"/>
        </w:rPr>
        <w:t xml:space="preserve">
и Республикой Казахстан о применении международных договоров </w:t>
      </w:r>
      <w:r>
        <w:br/>
      </w:r>
      <w:r>
        <w:rPr>
          <w:rFonts w:ascii="Times New Roman"/>
          <w:b w:val="false"/>
          <w:i w:val="false"/>
          <w:color w:val="000000"/>
          <w:sz w:val="28"/>
        </w:rPr>
        <w:t>
в рамках формирования Таможенного союза от 28 мая 2010 года</w:t>
      </w:r>
    </w:p>
    <w:bookmarkStart w:name="z538" w:id="195"/>
    <w:p>
      <w:pPr>
        <w:spacing w:after="0"/>
        <w:ind w:left="0"/>
        <w:jc w:val="both"/>
      </w:pPr>
      <w:r>
        <w:rPr>
          <w:rFonts w:ascii="Times New Roman"/>
          <w:b w:val="false"/>
          <w:i w:val="false"/>
          <w:color w:val="000000"/>
          <w:sz w:val="28"/>
        </w:rPr>
        <w:t>
      4. Преамбула международного договора может быть краткой или развернутой. В тексте преамбулы должны быть указаны стороны международного договора.</w:t>
      </w:r>
      <w:r>
        <w:br/>
      </w:r>
      <w:r>
        <w:rPr>
          <w:rFonts w:ascii="Times New Roman"/>
          <w:b w:val="false"/>
          <w:i w:val="false"/>
          <w:color w:val="000000"/>
          <w:sz w:val="28"/>
        </w:rPr>
        <w:t>
      В международном договоре, заключаемом государствами-членами для целей обеспечения функционирования и развития Таможенного союза и Единого экономического пространства, экономической интеграции в рамках Таможенного союза и Единого экономического пространства, наименования сторон приводятся в порядке русского алфавита. Например:</w:t>
      </w:r>
    </w:p>
    <w:bookmarkEnd w:id="19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Договаривающимися Сторонами,...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далее именуемые Сторонами,...</w:t>
      </w:r>
    </w:p>
    <w:bookmarkStart w:name="z539" w:id="196"/>
    <w:p>
      <w:pPr>
        <w:spacing w:after="0"/>
        <w:ind w:left="0"/>
        <w:jc w:val="both"/>
      </w:pPr>
      <w:r>
        <w:rPr>
          <w:rFonts w:ascii="Times New Roman"/>
          <w:b w:val="false"/>
          <w:i w:val="false"/>
          <w:color w:val="000000"/>
          <w:sz w:val="28"/>
        </w:rPr>
        <w:t>      В международных договорах с другим субъектным составом наименования сторон по общему правилу приводятся в соответствии с правилом альтерната (чередования), предполагающем, что в экземпляре договора, предназначенном для конкретной стороны, ее наименование воспроизводится на первом месте.</w:t>
      </w:r>
      <w:r>
        <w:br/>
      </w:r>
      <w:r>
        <w:rPr>
          <w:rFonts w:ascii="Times New Roman"/>
          <w:b w:val="false"/>
          <w:i w:val="false"/>
          <w:color w:val="000000"/>
          <w:sz w:val="28"/>
        </w:rPr>
        <w:t>
      В преамбуле международного договора не указываются фамилии и должности лиц, уполномоченных на его подписание. Следует избегать таких формулировок, как «Государства – члены настоящего Договора в лице правительств...» либо «Правительства государств – членов настоящего Договора...».</w:t>
      </w:r>
      <w:r>
        <w:br/>
      </w:r>
      <w:r>
        <w:rPr>
          <w:rFonts w:ascii="Times New Roman"/>
          <w:b w:val="false"/>
          <w:i w:val="false"/>
          <w:color w:val="000000"/>
          <w:sz w:val="28"/>
        </w:rPr>
        <w:t>
      В тексте развернутой преамбулы международного договора могут быть указаны мотивы (цели), которыми руководствуются стороны при заключении договора, в том числе ранее заключенные международные договоры, в развитие которых или для реализации которых заключается данный международный договор.</w:t>
      </w:r>
      <w:r>
        <w:br/>
      </w:r>
      <w:r>
        <w:rPr>
          <w:rFonts w:ascii="Times New Roman"/>
          <w:b w:val="false"/>
          <w:i w:val="false"/>
          <w:color w:val="000000"/>
          <w:sz w:val="28"/>
        </w:rPr>
        <w:t>
      В преамбуле допускается использование таких выражений, как «руководствуясь …», «принимая во внимание …», «основываясь на …», «исходя из …», «считая …», «учитывая …» и т. д.</w:t>
      </w:r>
      <w:r>
        <w:br/>
      </w:r>
      <w:r>
        <w:rPr>
          <w:rFonts w:ascii="Times New Roman"/>
          <w:b w:val="false"/>
          <w:i w:val="false"/>
          <w:color w:val="000000"/>
          <w:sz w:val="28"/>
        </w:rPr>
        <w:t xml:space="preserve">
      Заключительное положение преамбулы формулируется, как правило, следующим образом: </w:t>
      </w:r>
      <w:r>
        <w:br/>
      </w:r>
      <w:r>
        <w:rPr>
          <w:rFonts w:ascii="Times New Roman"/>
          <w:b w:val="false"/>
          <w:i w:val="false"/>
          <w:color w:val="000000"/>
          <w:sz w:val="28"/>
        </w:rPr>
        <w:t>
      в договоре – «договорились о нижеследующем:»;</w:t>
      </w:r>
      <w:r>
        <w:br/>
      </w:r>
      <w:r>
        <w:rPr>
          <w:rFonts w:ascii="Times New Roman"/>
          <w:b w:val="false"/>
          <w:i w:val="false"/>
          <w:color w:val="000000"/>
          <w:sz w:val="28"/>
        </w:rPr>
        <w:t>
      в соглашении, протоколе и др. – «согласились о нижеследующем:».</w:t>
      </w:r>
      <w:r>
        <w:br/>
      </w:r>
      <w:r>
        <w:rPr>
          <w:rFonts w:ascii="Times New Roman"/>
          <w:b w:val="false"/>
          <w:i w:val="false"/>
          <w:color w:val="000000"/>
          <w:sz w:val="28"/>
        </w:rPr>
        <w:t>
      5. Основным структурным элементом международного договора является статья. При необходимости статья подразделяется на пункты, подпункты, абзацы. В свою очередь, пункты могут также подразделяться на подпункты или абзацы, а подпункты – на абзацы. Статьи могут иметь наименование, отражающее их содержание. Пункты, как правило, наименования не имеют.</w:t>
      </w:r>
      <w:r>
        <w:br/>
      </w:r>
      <w:r>
        <w:rPr>
          <w:rFonts w:ascii="Times New Roman"/>
          <w:b w:val="false"/>
          <w:i w:val="false"/>
          <w:color w:val="000000"/>
          <w:sz w:val="28"/>
        </w:rPr>
        <w:t xml:space="preserve">
      Основная часть текста международного договора может быть разделена на разделы и главы, которые могут иметь наименования. </w:t>
      </w:r>
      <w:r>
        <w:br/>
      </w:r>
      <w:r>
        <w:rPr>
          <w:rFonts w:ascii="Times New Roman"/>
          <w:b w:val="false"/>
          <w:i w:val="false"/>
          <w:color w:val="000000"/>
          <w:sz w:val="28"/>
        </w:rPr>
        <w:t>
      Разбивка текста международного договора на пункты (без структурирования на статьи) допускается, если текст имеет незначительный объем (несколько абзацев).</w:t>
      </w:r>
      <w:r>
        <w:br/>
      </w:r>
      <w:r>
        <w:rPr>
          <w:rFonts w:ascii="Times New Roman"/>
          <w:b w:val="false"/>
          <w:i w:val="false"/>
          <w:color w:val="000000"/>
          <w:sz w:val="28"/>
        </w:rPr>
        <w:t>
      В случае если текст международного договора имеет разбивку на статьи, которые, в свою очередь, подразделяются на пункты, то пунктам присваивается не сквозная нумерация, а нумерация в рамках статьи. Подпункты выделяются в составе пунктов.</w:t>
      </w:r>
      <w:r>
        <w:br/>
      </w:r>
      <w:r>
        <w:rPr>
          <w:rFonts w:ascii="Times New Roman"/>
          <w:b w:val="false"/>
          <w:i w:val="false"/>
          <w:color w:val="000000"/>
          <w:sz w:val="28"/>
        </w:rPr>
        <w:t>
</w:t>
      </w:r>
      <w:r>
        <w:rPr>
          <w:rFonts w:ascii="Times New Roman"/>
          <w:b w:val="false"/>
          <w:i w:val="false"/>
          <w:color w:val="000000"/>
          <w:sz w:val="28"/>
        </w:rPr>
        <w:t>
      6. Наименования договоров или иных документов, упоминаемых в тексте и (или) преамбуле международного договора, приводятся полностью, без сокращений, с указанием даты их подписания (принятия).</w:t>
      </w:r>
      <w:r>
        <w:br/>
      </w:r>
      <w:r>
        <w:rPr>
          <w:rFonts w:ascii="Times New Roman"/>
          <w:b w:val="false"/>
          <w:i w:val="false"/>
          <w:color w:val="000000"/>
          <w:sz w:val="28"/>
        </w:rPr>
        <w:t>
      Для сокращенного обозначения сторон, заключивших международный договор, могут использоваться краткие обобщенные понятия «Белорусская Сторона», «Казахстанская Сторона», «Российская Сторона» (при этом прилагательное образуется от наименования государства, оба слова пишутся с прописной буквы) либо «Договаривающиеся Стороны» (оба слова пишутся с прописной буквы) или «Стороны».</w:t>
      </w:r>
      <w:r>
        <w:br/>
      </w:r>
      <w:r>
        <w:rPr>
          <w:rFonts w:ascii="Times New Roman"/>
          <w:b w:val="false"/>
          <w:i w:val="false"/>
          <w:color w:val="000000"/>
          <w:sz w:val="28"/>
        </w:rPr>
        <w:t xml:space="preserve">
      При описании прав и обязанностей сторон в тексте международного договора используются, как правило, глаголы в изъявительном наклонении настоящего времени. Например: </w:t>
      </w:r>
    </w:p>
    <w:bookmarkEnd w:id="196"/>
    <w:p>
      <w:pPr>
        <w:spacing w:after="0"/>
        <w:ind w:left="0"/>
        <w:jc w:val="both"/>
      </w:pPr>
      <w:r>
        <w:rPr>
          <w:rFonts w:ascii="Times New Roman"/>
          <w:b w:val="false"/>
          <w:i w:val="false"/>
          <w:color w:val="000000"/>
          <w:sz w:val="28"/>
        </w:rPr>
        <w:t>      Российская Сторона передает Белорусской Стороне...</w:t>
      </w:r>
      <w:r>
        <w:br/>
      </w:r>
      <w:r>
        <w:rPr>
          <w:rFonts w:ascii="Times New Roman"/>
          <w:b w:val="false"/>
          <w:i w:val="false"/>
          <w:color w:val="000000"/>
          <w:sz w:val="28"/>
        </w:rPr>
        <w:t>
      или:</w:t>
      </w:r>
      <w:r>
        <w:br/>
      </w:r>
      <w:r>
        <w:rPr>
          <w:rFonts w:ascii="Times New Roman"/>
          <w:b w:val="false"/>
          <w:i w:val="false"/>
          <w:color w:val="000000"/>
          <w:sz w:val="28"/>
        </w:rPr>
        <w:t>
      Стороны обеспечивают обращение продукции...</w:t>
      </w:r>
    </w:p>
    <w:p>
      <w:pPr>
        <w:spacing w:after="0"/>
        <w:ind w:left="0"/>
        <w:jc w:val="both"/>
      </w:pPr>
      <w:r>
        <w:rPr>
          <w:rFonts w:ascii="Times New Roman"/>
          <w:b w:val="false"/>
          <w:i w:val="false"/>
          <w:color w:val="000000"/>
          <w:sz w:val="28"/>
        </w:rPr>
        <w:t>      Положения международного договора формулируются по возможности с использованием конструкций в единственном числе. Например:</w:t>
      </w:r>
    </w:p>
    <w:p>
      <w:pPr>
        <w:spacing w:after="0"/>
        <w:ind w:left="0"/>
        <w:jc w:val="both"/>
      </w:pPr>
      <w:r>
        <w:rPr>
          <w:rFonts w:ascii="Times New Roman"/>
          <w:b w:val="false"/>
          <w:i w:val="false"/>
          <w:color w:val="000000"/>
          <w:sz w:val="28"/>
        </w:rPr>
        <w:t>      Компетентный орган каждой Стороны на территории своего государства в соответствии с законодательством последнего осуществляет...</w:t>
      </w:r>
    </w:p>
    <w:bookmarkStart w:name="z541" w:id="197"/>
    <w:p>
      <w:pPr>
        <w:spacing w:after="0"/>
        <w:ind w:left="0"/>
        <w:jc w:val="both"/>
      </w:pPr>
      <w:r>
        <w:rPr>
          <w:rFonts w:ascii="Times New Roman"/>
          <w:b w:val="false"/>
          <w:i w:val="false"/>
          <w:color w:val="000000"/>
          <w:sz w:val="28"/>
        </w:rPr>
        <w:t xml:space="preserve">      В отдельную статью международного договора, помещаемую в составе его общих положений, рекомендуется включать определение основных понятий, употребляемых в международном договоре. </w:t>
      </w:r>
      <w:r>
        <w:br/>
      </w:r>
      <w:r>
        <w:rPr>
          <w:rFonts w:ascii="Times New Roman"/>
          <w:b w:val="false"/>
          <w:i w:val="false"/>
          <w:color w:val="000000"/>
          <w:sz w:val="28"/>
        </w:rPr>
        <w:t>
      В тексте международного договора понятие «законодательство» употребляется в единственном числе, в том числе в составе словосочетаний «законодательство Сторон», «законодательство государств – членов Таможенного союза и Единого экономического пространства».</w:t>
      </w:r>
      <w:r>
        <w:br/>
      </w:r>
      <w:r>
        <w:rPr>
          <w:rFonts w:ascii="Times New Roman"/>
          <w:b w:val="false"/>
          <w:i w:val="false"/>
          <w:color w:val="000000"/>
          <w:sz w:val="28"/>
        </w:rPr>
        <w:t>
      7. В заключительную часть международного договора включаются положения об условиях вступления договора в силу, о сроке его действия, возможности и порядке его прекращения.</w:t>
      </w:r>
      <w:r>
        <w:br/>
      </w:r>
      <w:r>
        <w:rPr>
          <w:rFonts w:ascii="Times New Roman"/>
          <w:b w:val="false"/>
          <w:i w:val="false"/>
          <w:color w:val="000000"/>
          <w:sz w:val="28"/>
        </w:rPr>
        <w:t>
      Временное применение международного договора или его отдельных положений предусматривается в международном договоре только в исключительных случаях, когда есть реальная и определенно обоснованная необходимость применять положения международного договора до его вступления в силу. Положения о временном применении международного договора (его отдельных положений) должны быть сформулированы таким образом, чтобы точно определить дату, с которой международный договор (его отдельные положения) временно применяется, и объем положений, подлежащих временному применению.</w:t>
      </w:r>
      <w:r>
        <w:br/>
      </w:r>
      <w:r>
        <w:rPr>
          <w:rFonts w:ascii="Times New Roman"/>
          <w:b w:val="false"/>
          <w:i w:val="false"/>
          <w:color w:val="000000"/>
          <w:sz w:val="28"/>
        </w:rPr>
        <w:t>
      В случае если сторонам необходимо провести юридические процедуры для вступления международного договора в силу используется, как правило, следующая формулировка:</w:t>
      </w:r>
    </w:p>
    <w:bookmarkEnd w:id="197"/>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Отсутствие в международном договоре указания на срок его действия означает, что договор заключается на неопределенный срок, если иное не вытекает из других его положений, обусловливающих, в частности, существование предусматриваемых международным договором обязательств сторон достижением конкретно определенной цели. Например:</w:t>
      </w:r>
    </w:p>
    <w:p>
      <w:pPr>
        <w:spacing w:after="0"/>
        <w:ind w:left="0"/>
        <w:jc w:val="both"/>
      </w:pPr>
      <w:r>
        <w:rPr>
          <w:rFonts w:ascii="Times New Roman"/>
          <w:b w:val="false"/>
          <w:i w:val="false"/>
          <w:color w:val="000000"/>
          <w:sz w:val="28"/>
        </w:rPr>
        <w:t>      Настоящее Соглашение вступает в силу с даты подписания и действует до тех пор, пока все обязательства, вытекающие из настоящего Соглашения, не будут выполнены.</w:t>
      </w:r>
    </w:p>
    <w:p>
      <w:pPr>
        <w:spacing w:after="0"/>
        <w:ind w:left="0"/>
        <w:jc w:val="both"/>
      </w:pPr>
      <w:r>
        <w:rPr>
          <w:rFonts w:ascii="Times New Roman"/>
          <w:b w:val="false"/>
          <w:i w:val="false"/>
          <w:color w:val="000000"/>
          <w:sz w:val="28"/>
        </w:rPr>
        <w:t>      Срок действия международного договора определяется путем указания календарной даты, периода времени или указания на конкретное событие. Например:</w:t>
      </w:r>
    </w:p>
    <w:p>
      <w:pPr>
        <w:spacing w:after="0"/>
        <w:ind w:left="0"/>
        <w:jc w:val="both"/>
      </w:pPr>
      <w:r>
        <w:rPr>
          <w:rFonts w:ascii="Times New Roman"/>
          <w:b w:val="false"/>
          <w:i w:val="false"/>
          <w:color w:val="000000"/>
          <w:sz w:val="28"/>
        </w:rPr>
        <w:t>      Настоящее Соглашение действует до 31 декабря 2016 г.</w:t>
      </w:r>
      <w:r>
        <w:br/>
      </w:r>
      <w:r>
        <w:rPr>
          <w:rFonts w:ascii="Times New Roman"/>
          <w:b w:val="false"/>
          <w:i w:val="false"/>
          <w:color w:val="000000"/>
          <w:sz w:val="28"/>
        </w:rPr>
        <w:t>
      или:</w:t>
      </w:r>
      <w:r>
        <w:br/>
      </w:r>
      <w:r>
        <w:rPr>
          <w:rFonts w:ascii="Times New Roman"/>
          <w:b w:val="false"/>
          <w:i w:val="false"/>
          <w:color w:val="000000"/>
          <w:sz w:val="28"/>
        </w:rPr>
        <w:t>
      Настоящий Протокол действует в течение 5 лет с даты вступления в силу и продлению не подлежит.</w:t>
      </w:r>
      <w:r>
        <w:br/>
      </w:r>
      <w:r>
        <w:rPr>
          <w:rFonts w:ascii="Times New Roman"/>
          <w:b w:val="false"/>
          <w:i w:val="false"/>
          <w:color w:val="000000"/>
          <w:sz w:val="28"/>
        </w:rPr>
        <w:t>
      или:</w:t>
      </w:r>
    </w:p>
    <w:p>
      <w:pPr>
        <w:spacing w:after="0"/>
        <w:ind w:left="0"/>
        <w:jc w:val="both"/>
      </w:pPr>
      <w:r>
        <w:rPr>
          <w:rFonts w:ascii="Times New Roman"/>
          <w:b w:val="false"/>
          <w:i w:val="false"/>
          <w:color w:val="000000"/>
          <w:sz w:val="28"/>
        </w:rPr>
        <w:t>      В случае прекращения деятельности Комиссии на территории Российской Федерации настоящее Соглашение утрачивает силу после урегулирования всех имущественных и неимущественных отношений, участником которых в Российской Федерации является Комиссия.</w:t>
      </w:r>
    </w:p>
    <w:p>
      <w:pPr>
        <w:spacing w:after="0"/>
        <w:ind w:left="0"/>
        <w:jc w:val="both"/>
      </w:pPr>
      <w:r>
        <w:rPr>
          <w:rFonts w:ascii="Times New Roman"/>
          <w:b w:val="false"/>
          <w:i w:val="false"/>
          <w:color w:val="000000"/>
          <w:sz w:val="28"/>
        </w:rPr>
        <w:t>      Заключительные элементы текста международного договора о месте и дате подписания международного договора, количестве подлинных экземпляров, языке (языках), на котором составлен международный договор, а также данные о депозитарии отделяются от последней строки текста международного договора 2 интервалами. Например:</w:t>
      </w:r>
    </w:p>
    <w:p>
      <w:pPr>
        <w:spacing w:after="0"/>
        <w:ind w:left="0"/>
        <w:jc w:val="both"/>
      </w:pPr>
      <w:r>
        <w:rPr>
          <w:rFonts w:ascii="Times New Roman"/>
          <w:b w:val="false"/>
          <w:i w:val="false"/>
          <w:color w:val="000000"/>
          <w:sz w:val="28"/>
        </w:rPr>
        <w:t>      Совершено в городе Москве 24 декабря 2012 года в одном подлинном экземпляре на русском языке, который хранится в Евразийской экономической комиссии.</w:t>
      </w:r>
    </w:p>
    <w:p>
      <w:pPr>
        <w:spacing w:after="0"/>
        <w:ind w:left="0"/>
        <w:jc w:val="both"/>
      </w:pPr>
      <w:r>
        <w:rPr>
          <w:rFonts w:ascii="Times New Roman"/>
          <w:b w:val="false"/>
          <w:i w:val="false"/>
          <w:color w:val="000000"/>
          <w:sz w:val="28"/>
        </w:rPr>
        <w:t>      На стадии подготовки проекта международного договора реквизиты, отведенные для указания места и даты подписания международного договора, не заполняются. Например:</w:t>
      </w:r>
    </w:p>
    <w:p>
      <w:pPr>
        <w:spacing w:after="0"/>
        <w:ind w:left="0"/>
        <w:jc w:val="both"/>
      </w:pPr>
      <w:r>
        <w:rPr>
          <w:rFonts w:ascii="Times New Roman"/>
          <w:b w:val="false"/>
          <w:i w:val="false"/>
          <w:color w:val="000000"/>
          <w:sz w:val="28"/>
        </w:rPr>
        <w:t>      Совершено в городе ____________«__» _____________2012 года …</w:t>
      </w:r>
    </w:p>
    <w:bookmarkStart w:name="z542" w:id="198"/>
    <w:p>
      <w:pPr>
        <w:spacing w:after="0"/>
        <w:ind w:left="0"/>
        <w:jc w:val="both"/>
      </w:pPr>
      <w:r>
        <w:rPr>
          <w:rFonts w:ascii="Times New Roman"/>
          <w:b w:val="false"/>
          <w:i w:val="false"/>
          <w:color w:val="000000"/>
          <w:sz w:val="28"/>
        </w:rPr>
        <w:t>
      8. С учетом узорной рамки используются следующие поля размещения текста на листе: левое – 30 мм, правое – 15 мм, верхнее – 25 мм, нижнее – 25 мм.</w:t>
      </w:r>
      <w:r>
        <w:br/>
      </w:r>
      <w:r>
        <w:rPr>
          <w:rFonts w:ascii="Times New Roman"/>
          <w:b w:val="false"/>
          <w:i w:val="false"/>
          <w:color w:val="000000"/>
          <w:sz w:val="28"/>
        </w:rPr>
        <w:t>
      Наименование международного договора печатается полужирным шрифтом размера № 16 через 1 междустрочный интервал. Вид международного договора («договор», «соглашение», «протокол» и др.) печатается прописными буквами на первой строке шрифтом с разреженным межзнаковым интервалом 2 пт, остальные строки наименования – строчными (за исключением слов, для которых правилами русского языка предусмотрено написание с прописных букв).</w:t>
      </w:r>
      <w:r>
        <w:br/>
      </w:r>
      <w:r>
        <w:rPr>
          <w:rFonts w:ascii="Times New Roman"/>
          <w:b w:val="false"/>
          <w:i w:val="false"/>
          <w:color w:val="000000"/>
          <w:sz w:val="28"/>
        </w:rPr>
        <w:t>
      Преамбула международного договора отделяется от наименования международного договора 2 – 3 интервалами.</w:t>
      </w:r>
      <w:r>
        <w:br/>
      </w:r>
      <w:r>
        <w:rPr>
          <w:rFonts w:ascii="Times New Roman"/>
          <w:b w:val="false"/>
          <w:i w:val="false"/>
          <w:color w:val="000000"/>
          <w:sz w:val="28"/>
        </w:rPr>
        <w:t>
      Основной текст международного договора печатается шрифтом размера № 15 через 1,5 междустрочного интервала и отделяется от последней строки преамбулы 2 – 3 интервалами.</w:t>
      </w:r>
      <w:r>
        <w:br/>
      </w:r>
      <w:r>
        <w:rPr>
          <w:rFonts w:ascii="Times New Roman"/>
          <w:b w:val="false"/>
          <w:i w:val="false"/>
          <w:color w:val="000000"/>
          <w:sz w:val="28"/>
        </w:rPr>
        <w:t>
      Элементы реквизита подписей отделяются от последней строки текста международного договора 2 – 3 интервалами, печатаются через междустрочный интервал с множителем 1,3 полужирным шрифтом размера № 15.</w:t>
      </w:r>
      <w:r>
        <w:br/>
      </w:r>
      <w:r>
        <w:rPr>
          <w:rFonts w:ascii="Times New Roman"/>
          <w:b w:val="false"/>
          <w:i w:val="false"/>
          <w:color w:val="000000"/>
          <w:sz w:val="28"/>
        </w:rPr>
        <w:t>
      Реквизиты подписи в международном договоре, заключаемом государствами-членами, оформляются следующим образом:</w:t>
      </w:r>
      <w:r>
        <w:br/>
      </w:r>
      <w:r>
        <w:rPr>
          <w:rFonts w:ascii="Times New Roman"/>
          <w:b w:val="false"/>
          <w:i w:val="false"/>
          <w:color w:val="000000"/>
          <w:sz w:val="28"/>
        </w:rPr>
        <w:t>
      при заключении межгосударственного международного договора:</w:t>
      </w:r>
    </w:p>
    <w:bookmarkEnd w:id="198"/>
    <w:tbl>
      <w:tblPr>
        <w:tblW w:w="0" w:type="auto"/>
        <w:tblCellSpacing w:w="0" w:type="auto"/>
        <w:tblBorders>
          <w:top w:val="none"/>
          <w:left w:val="none"/>
          <w:bottom w:val="none"/>
          <w:right w:val="none"/>
          <w:insideH w:val="none"/>
          <w:insideV w:val="none"/>
        </w:tblBorders>
      </w:tblPr>
      <w:tblGrid>
        <w:gridCol w:w="4080"/>
        <w:gridCol w:w="4080"/>
        <w:gridCol w:w="3940"/>
      </w:tblGrid>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Республику</w:t>
            </w:r>
            <w:r>
              <w:br/>
            </w:r>
            <w:r>
              <w:rPr>
                <w:rFonts w:ascii="Times New Roman"/>
                <w:b/>
                <w:i w:val="false"/>
                <w:color w:val="000000"/>
                <w:sz w:val="20"/>
              </w:rPr>
              <w:t>
Беларусь
</w:t>
            </w:r>
          </w:p>
        </w:tc>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Республику</w:t>
            </w:r>
            <w:r>
              <w:br/>
            </w:r>
            <w:r>
              <w:rPr>
                <w:rFonts w:ascii="Times New Roman"/>
                <w:b/>
                <w:i w:val="false"/>
                <w:color w:val="000000"/>
                <w:sz w:val="20"/>
              </w:rPr>
              <w:t>
Казахстан
</w:t>
            </w:r>
          </w:p>
        </w:tc>
        <w:tc>
          <w:tcPr>
            <w:tcW w:w="39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Российскую</w:t>
            </w:r>
            <w:r>
              <w:br/>
            </w:r>
            <w:r>
              <w:rPr>
                <w:rFonts w:ascii="Times New Roman"/>
                <w:b/>
                <w:i w:val="false"/>
                <w:color w:val="000000"/>
                <w:sz w:val="20"/>
              </w:rPr>
              <w:t>
Федерацию
</w:t>
            </w:r>
          </w:p>
        </w:tc>
      </w:tr>
      <w:tr>
        <w:trPr>
          <w:trHeight w:val="555"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r>
    </w:tbl>
    <w:p>
      <w:pPr>
        <w:spacing w:after="0"/>
        <w:ind w:left="0"/>
        <w:jc w:val="both"/>
      </w:pPr>
      <w:r>
        <w:rPr>
          <w:rFonts w:ascii="Times New Roman"/>
          <w:b w:val="false"/>
          <w:i w:val="false"/>
          <w:color w:val="000000"/>
          <w:sz w:val="28"/>
        </w:rPr>
        <w:t>      при заключении межправительственного международного договора:</w:t>
      </w:r>
    </w:p>
    <w:tbl>
      <w:tblPr>
        <w:tblW w:w="0" w:type="auto"/>
        <w:tblCellSpacing w:w="0" w:type="auto"/>
        <w:tblBorders>
          <w:top w:val="none"/>
          <w:left w:val="none"/>
          <w:bottom w:val="none"/>
          <w:right w:val="none"/>
          <w:insideH w:val="none"/>
          <w:insideV w:val="none"/>
        </w:tblBorders>
      </w:tblPr>
      <w:tblGrid>
        <w:gridCol w:w="4080"/>
        <w:gridCol w:w="4080"/>
        <w:gridCol w:w="3940"/>
      </w:tblGrid>
      <w:tr>
        <w:trPr>
          <w:trHeight w:val="30" w:hRule="atLeast"/>
        </w:trPr>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w:t>
            </w:r>
            <w:r>
              <w:br/>
            </w:r>
            <w:r>
              <w:rPr>
                <w:rFonts w:ascii="Times New Roman"/>
                <w:b/>
                <w:i w:val="false"/>
                <w:color w:val="000000"/>
                <w:sz w:val="20"/>
              </w:rPr>
              <w:t>
Беларусь
</w:t>
            </w:r>
          </w:p>
        </w:tc>
        <w:tc>
          <w:tcPr>
            <w:tcW w:w="4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w:t>
            </w:r>
            <w:r>
              <w:br/>
            </w:r>
            <w:r>
              <w:rPr>
                <w:rFonts w:ascii="Times New Roman"/>
                <w:b/>
                <w:i w:val="false"/>
                <w:color w:val="000000"/>
                <w:sz w:val="20"/>
              </w:rPr>
              <w:t>
Казахстан
</w:t>
            </w:r>
          </w:p>
        </w:tc>
        <w:tc>
          <w:tcPr>
            <w:tcW w:w="39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w:t>
            </w:r>
            <w:r>
              <w:br/>
            </w:r>
            <w:r>
              <w:rPr>
                <w:rFonts w:ascii="Times New Roman"/>
                <w:b/>
                <w:i w:val="false"/>
                <w:color w:val="000000"/>
                <w:sz w:val="20"/>
              </w:rPr>
              <w:t>
Федерации
</w:t>
            </w:r>
          </w:p>
        </w:tc>
      </w:tr>
      <w:tr>
        <w:trPr>
          <w:trHeight w:val="555"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r>
    </w:tbl>
    <w:bookmarkStart w:name="z543" w:id="199"/>
    <w:p>
      <w:pPr>
        <w:spacing w:after="0"/>
        <w:ind w:left="0"/>
        <w:jc w:val="both"/>
      </w:pPr>
      <w:r>
        <w:rPr>
          <w:rFonts w:ascii="Times New Roman"/>
          <w:b w:val="false"/>
          <w:i w:val="false"/>
          <w:color w:val="000000"/>
          <w:sz w:val="28"/>
        </w:rPr>
        <w:t>      Элементы реквизита подписей в международном договоре, заключаемом государствами-членами для обеспечения функционирования и развития Таможенного союза и Единого экономического пространства, экономической интеграции в рамках Таможенного союза и Единого экономического пространства,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w:t>
      </w:r>
      <w:r>
        <w:br/>
      </w:r>
      <w:r>
        <w:rPr>
          <w:rFonts w:ascii="Times New Roman"/>
          <w:b w:val="false"/>
          <w:i w:val="false"/>
          <w:color w:val="000000"/>
          <w:sz w:val="28"/>
        </w:rPr>
        <w:t>
      9. В случае если проект международного договора имеет приложения, каждое приложение печатается и нумеруется отдельно. При этом в тексте международного договора должны быть ссылки на приложения.</w:t>
      </w:r>
      <w:r>
        <w:br/>
      </w:r>
      <w:r>
        <w:rPr>
          <w:rFonts w:ascii="Times New Roman"/>
          <w:b w:val="false"/>
          <w:i w:val="false"/>
          <w:color w:val="000000"/>
          <w:sz w:val="28"/>
        </w:rPr>
        <w:t>
</w:t>
      </w:r>
      <w:r>
        <w:rPr>
          <w:rFonts w:ascii="Times New Roman"/>
          <w:b w:val="false"/>
          <w:i w:val="false"/>
          <w:color w:val="000000"/>
          <w:sz w:val="28"/>
        </w:rPr>
        <w:t>
      10. При изготовлении копий международного договора, заверяемых депозитарием, на бумаге формата А4 оформляется удостоверительный лист, в составе которого приводится запись об удостоверении копии, указываются лица, подписавшие международный договор, место нахождения подлинного экземпляра международного договора. Например:</w:t>
      </w:r>
    </w:p>
    <w:bookmarkEnd w:id="199"/>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w:t>
      </w:r>
      <w:r>
        <w:rPr>
          <w:rFonts w:ascii="Times New Roman"/>
          <w:b w:val="false"/>
          <w:i w:val="false"/>
          <w:color w:val="000000"/>
          <w:sz w:val="28"/>
        </w:rPr>
        <w:t>Договора</w:t>
      </w:r>
      <w:r>
        <w:rPr>
          <w:rFonts w:ascii="Times New Roman"/>
          <w:b w:val="false"/>
          <w:i w:val="false"/>
          <w:color w:val="000000"/>
          <w:sz w:val="28"/>
        </w:rPr>
        <w:t xml:space="preserve"> о Евразийской экономической комиссии, подписанного 18 ноября 2011 года в городе Москве:</w:t>
      </w:r>
      <w:r>
        <w:br/>
      </w:r>
      <w:r>
        <w:rPr>
          <w:rFonts w:ascii="Times New Roman"/>
          <w:b w:val="false"/>
          <w:i w:val="false"/>
          <w:color w:val="000000"/>
          <w:sz w:val="28"/>
        </w:rPr>
        <w:t>
      за Республику Беларусь – Президентом Республики Беларусь А.Г. Лукашенко;</w:t>
      </w:r>
      <w:r>
        <w:br/>
      </w:r>
      <w:r>
        <w:rPr>
          <w:rFonts w:ascii="Times New Roman"/>
          <w:b w:val="false"/>
          <w:i w:val="false"/>
          <w:color w:val="000000"/>
          <w:sz w:val="28"/>
        </w:rPr>
        <w:t>
      за Республику Казахстан – Президентом Республики Казахстан Н.А. Назарбаевым;</w:t>
      </w:r>
      <w:r>
        <w:br/>
      </w:r>
      <w:r>
        <w:rPr>
          <w:rFonts w:ascii="Times New Roman"/>
          <w:b w:val="false"/>
          <w:i w:val="false"/>
          <w:color w:val="000000"/>
          <w:sz w:val="28"/>
        </w:rPr>
        <w:t>
      за Российскую Федерацию – Президентом Российской Федерации Д.А. Медведевым.</w:t>
      </w:r>
      <w:r>
        <w:br/>
      </w: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      Текст печатается в пределах текстового поля, установленного для оформления международного договора, через 1,5 междустрочного интервала (в случае необходимости рационального размещения текста – через междустрочный интервал с множителем 1,3).</w:t>
      </w:r>
      <w:r>
        <w:br/>
      </w:r>
      <w:r>
        <w:rPr>
          <w:rFonts w:ascii="Times New Roman"/>
          <w:b w:val="false"/>
          <w:i w:val="false"/>
          <w:color w:val="000000"/>
          <w:sz w:val="28"/>
        </w:rPr>
        <w:t>
      На уровне места, предназначенного для прошивки листов копии международного договора, приводится информация о количестве листов копии (за исключением удостоверительного листа), произведенных с ними операциях:</w:t>
      </w:r>
    </w:p>
    <w:tbl>
      <w:tblPr>
        <w:tblW w:w="0" w:type="auto"/>
        <w:tblCellSpacing w:w="0" w:type="auto"/>
        <w:tblBorders>
          <w:top w:val="none"/>
          <w:left w:val="none"/>
          <w:bottom w:val="none"/>
          <w:right w:val="none"/>
          <w:insideH w:val="none"/>
          <w:insideV w:val="none"/>
        </w:tblBorders>
      </w:tblPr>
      <w:tblGrid>
        <w:gridCol w:w="7354"/>
        <w:gridCol w:w="5726"/>
      </w:tblGrid>
      <w:tr>
        <w:trPr>
          <w:trHeight w:val="30" w:hRule="atLeast"/>
        </w:trPr>
        <w:tc>
          <w:tcPr>
            <w:tcW w:w="7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прошнуровано, скреплено</w:t>
            </w:r>
            <w:r>
              <w:br/>
            </w:r>
            <w:r>
              <w:rPr>
                <w:rFonts w:ascii="Times New Roman"/>
                <w:b w:val="false"/>
                <w:i w:val="false"/>
                <w:color w:val="000000"/>
                <w:sz w:val="20"/>
              </w:rPr>
              <w:t>
подписью и печатью</w:t>
            </w:r>
            <w:r>
              <w:br/>
            </w:r>
            <w:r>
              <w:rPr>
                <w:rFonts w:ascii="Times New Roman"/>
                <w:b w:val="false"/>
                <w:i w:val="false"/>
                <w:color w:val="000000"/>
                <w:sz w:val="20"/>
              </w:rPr>
              <w:t>
29 листов копии</w:t>
            </w:r>
          </w:p>
        </w:tc>
      </w:tr>
    </w:tbl>
    <w:p>
      <w:pPr>
        <w:spacing w:after="0"/>
        <w:ind w:left="0"/>
        <w:jc w:val="both"/>
      </w:pPr>
      <w:r>
        <w:rPr>
          <w:rFonts w:ascii="Times New Roman"/>
          <w:b w:val="false"/>
          <w:i w:val="false"/>
          <w:color w:val="000000"/>
          <w:sz w:val="28"/>
        </w:rPr>
        <w:t>      Реквизит подписи отделяется от указанной отметки 2 – 3 интервалами, печатается в 3 строки полужирным шрифтом через 1 междустрочный интервал. Расшифровка подписи выравнивается по последней строке наименования должности:</w:t>
      </w:r>
    </w:p>
    <w:tbl>
      <w:tblPr>
        <w:tblW w:w="0" w:type="auto"/>
        <w:tblCellSpacing w:w="0" w:type="auto"/>
        <w:tblBorders>
          <w:top w:val="none"/>
          <w:left w:val="none"/>
          <w:bottom w:val="none"/>
          <w:right w:val="none"/>
          <w:insideH w:val="none"/>
          <w:insideV w:val="none"/>
        </w:tblBorders>
      </w:tblPr>
      <w:tblGrid>
        <w:gridCol w:w="5920"/>
        <w:gridCol w:w="4040"/>
        <w:gridCol w:w="2140"/>
      </w:tblGrid>
      <w:tr>
        <w:trPr>
          <w:trHeight w:val="30" w:hRule="atLeast"/>
        </w:trPr>
        <w:tc>
          <w:tcPr>
            <w:tcW w:w="5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Правового департамента</w:t>
            </w:r>
            <w:r>
              <w:br/>
            </w:r>
            <w:r>
              <w:rPr>
                <w:rFonts w:ascii="Times New Roman"/>
                <w:b w:val="false"/>
                <w:i w:val="false"/>
                <w:color w:val="000000"/>
                <w:sz w:val="20"/>
              </w:rPr>
              <w:t>
Евразийской экономической</w:t>
            </w:r>
            <w:r>
              <w:br/>
            </w:r>
            <w:r>
              <w:rPr>
                <w:rFonts w:ascii="Times New Roman"/>
                <w:b w:val="false"/>
                <w:i w:val="false"/>
                <w:color w:val="000000"/>
                <w:sz w:val="20"/>
              </w:rPr>
              <w:t>
комиссии</w:t>
            </w:r>
          </w:p>
        </w:tc>
        <w:tc>
          <w:tcPr>
            <w:tcW w:w="4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w:t>
            </w:r>
            <w:r>
              <w:br/>
            </w:r>
            <w:r>
              <w:rPr>
                <w:rFonts w:ascii="Times New Roman"/>
                <w:b w:val="false"/>
                <w:i w:val="false"/>
                <w:color w:val="000000"/>
                <w:sz w:val="20"/>
              </w:rPr>
              <w:t>
Тараскин</w:t>
            </w:r>
          </w:p>
        </w:tc>
      </w:tr>
    </w:tbl>
    <w:bookmarkStart w:name="z545" w:id="200"/>
    <w:p>
      <w:pPr>
        <w:spacing w:after="0"/>
        <w:ind w:left="0"/>
        <w:jc w:val="both"/>
      </w:pPr>
      <w:r>
        <w:rPr>
          <w:rFonts w:ascii="Times New Roman"/>
          <w:b w:val="false"/>
          <w:i w:val="false"/>
          <w:color w:val="000000"/>
          <w:sz w:val="28"/>
        </w:rPr>
        <w:t>
</w:t>
      </w:r>
      <w:r>
        <w:rPr>
          <w:rFonts w:ascii="Times New Roman"/>
          <w:b w:val="false"/>
          <w:i/>
          <w:color w:val="000000"/>
          <w:sz w:val="28"/>
        </w:rPr>
        <w:t>II. Акты международного характера,</w:t>
      </w:r>
      <w:r>
        <w:br/>
      </w:r>
      <w:r>
        <w:rPr>
          <w:rFonts w:ascii="Times New Roman"/>
          <w:b w:val="false"/>
          <w:i w:val="false"/>
          <w:color w:val="000000"/>
          <w:sz w:val="28"/>
        </w:rPr>
        <w:t>
</w:t>
      </w:r>
      <w:r>
        <w:rPr>
          <w:rFonts w:ascii="Times New Roman"/>
          <w:b w:val="false"/>
          <w:i/>
          <w:color w:val="000000"/>
          <w:sz w:val="28"/>
        </w:rPr>
        <w:t>не являющиеся международными договорами</w:t>
      </w:r>
    </w:p>
    <w:bookmarkEnd w:id="200"/>
    <w:bookmarkStart w:name="z546" w:id="201"/>
    <w:p>
      <w:pPr>
        <w:spacing w:after="0"/>
        <w:ind w:left="0"/>
        <w:jc w:val="both"/>
      </w:pPr>
      <w:r>
        <w:rPr>
          <w:rFonts w:ascii="Times New Roman"/>
          <w:b w:val="false"/>
          <w:i w:val="false"/>
          <w:color w:val="000000"/>
          <w:sz w:val="28"/>
        </w:rPr>
        <w:t>
      11. Акт международного характера, не являющийся международным договором (далее – акт международного характера), печатается на стандартном листе бумаги А4 с соблюдением требований к текстовым полям и оформлению основных реквизитов, установленных для оформления международных договоров.</w:t>
      </w:r>
      <w:r>
        <w:br/>
      </w:r>
      <w:r>
        <w:rPr>
          <w:rFonts w:ascii="Times New Roman"/>
          <w:b w:val="false"/>
          <w:i w:val="false"/>
          <w:color w:val="000000"/>
          <w:sz w:val="28"/>
        </w:rPr>
        <w:t>
</w:t>
      </w:r>
      <w:r>
        <w:rPr>
          <w:rFonts w:ascii="Times New Roman"/>
          <w:b w:val="false"/>
          <w:i w:val="false"/>
          <w:color w:val="000000"/>
          <w:sz w:val="28"/>
        </w:rPr>
        <w:t>
      12. Акт международного характера состоит, как правило, из наименования, преамбулы, основной части, заключительных положений.</w:t>
      </w:r>
      <w:r>
        <w:br/>
      </w:r>
      <w:r>
        <w:rPr>
          <w:rFonts w:ascii="Times New Roman"/>
          <w:b w:val="false"/>
          <w:i w:val="false"/>
          <w:color w:val="000000"/>
          <w:sz w:val="28"/>
        </w:rPr>
        <w:t>
</w:t>
      </w:r>
      <w:r>
        <w:rPr>
          <w:rFonts w:ascii="Times New Roman"/>
          <w:b w:val="false"/>
          <w:i w:val="false"/>
          <w:color w:val="000000"/>
          <w:sz w:val="28"/>
        </w:rPr>
        <w:t>
      13. В наименовании акта международного характера по общему правилу приводятся наименования сторон, цели его заключения. Например:</w:t>
      </w:r>
    </w:p>
    <w:bookmarkEnd w:id="201"/>
    <w:p>
      <w:pPr>
        <w:spacing w:after="0"/>
        <w:ind w:left="0"/>
        <w:jc w:val="both"/>
      </w:pPr>
      <w:r>
        <w:rPr>
          <w:rFonts w:ascii="Times New Roman"/>
          <w:b w:val="false"/>
          <w:i w:val="false"/>
          <w:color w:val="000000"/>
          <w:sz w:val="28"/>
        </w:rPr>
        <w:t>МЕМОРАНДУМ</w:t>
      </w:r>
      <w:r>
        <w:br/>
      </w:r>
      <w:r>
        <w:rPr>
          <w:rFonts w:ascii="Times New Roman"/>
          <w:b w:val="false"/>
          <w:i w:val="false"/>
          <w:color w:val="000000"/>
          <w:sz w:val="28"/>
        </w:rPr>
        <w:t>
о сотрудничестве по вопросам торговли между Евразийской</w:t>
      </w:r>
      <w:r>
        <w:br/>
      </w:r>
      <w:r>
        <w:rPr>
          <w:rFonts w:ascii="Times New Roman"/>
          <w:b w:val="false"/>
          <w:i w:val="false"/>
          <w:color w:val="000000"/>
          <w:sz w:val="28"/>
        </w:rPr>
        <w:t>
экономической комиссией и Кабинетом министров Украины</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ПРОГРАММА</w:t>
      </w:r>
      <w:r>
        <w:br/>
      </w:r>
      <w:r>
        <w:rPr>
          <w:rFonts w:ascii="Times New Roman"/>
          <w:b w:val="false"/>
          <w:i w:val="false"/>
          <w:color w:val="000000"/>
          <w:sz w:val="28"/>
        </w:rPr>
        <w:t>
сотрудничества между Евразийской экономической комиссией</w:t>
      </w:r>
      <w:r>
        <w:br/>
      </w:r>
      <w:r>
        <w:rPr>
          <w:rFonts w:ascii="Times New Roman"/>
          <w:b w:val="false"/>
          <w:i w:val="false"/>
          <w:color w:val="000000"/>
          <w:sz w:val="28"/>
        </w:rPr>
        <w:t>
и Правительством Республики Армения в сфере технического</w:t>
      </w:r>
      <w:r>
        <w:br/>
      </w:r>
      <w:r>
        <w:rPr>
          <w:rFonts w:ascii="Times New Roman"/>
          <w:b w:val="false"/>
          <w:i w:val="false"/>
          <w:color w:val="000000"/>
          <w:sz w:val="28"/>
        </w:rPr>
        <w:t>
регулирования</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ДЕКЛАРАЦИЯ</w:t>
      </w:r>
      <w:r>
        <w:br/>
      </w:r>
      <w:r>
        <w:rPr>
          <w:rFonts w:ascii="Times New Roman"/>
          <w:b w:val="false"/>
          <w:i w:val="false"/>
          <w:color w:val="000000"/>
          <w:sz w:val="28"/>
        </w:rPr>
        <w:t>
о евразийской экономической интеграции</w:t>
      </w:r>
    </w:p>
    <w:bookmarkStart w:name="z549" w:id="202"/>
    <w:p>
      <w:pPr>
        <w:spacing w:after="0"/>
        <w:ind w:left="0"/>
        <w:jc w:val="both"/>
      </w:pPr>
      <w:r>
        <w:rPr>
          <w:rFonts w:ascii="Times New Roman"/>
          <w:b w:val="false"/>
          <w:i w:val="false"/>
          <w:color w:val="000000"/>
          <w:sz w:val="28"/>
        </w:rPr>
        <w:t>
      14. В преамбуле акта международного характера указываются договаривающиеся стороны, основания, причины, цели подписания акта с использованием, как правило, деепричастных оборотов («основываясь...», «исходя из...», «констатируя...», «руководствуясь...», «стремясь...», «выражая намерение...», «подтверждая...», «принимая во внимание...», «признавая...» и др.).</w:t>
      </w:r>
      <w:r>
        <w:br/>
      </w:r>
      <w:r>
        <w:rPr>
          <w:rFonts w:ascii="Times New Roman"/>
          <w:b w:val="false"/>
          <w:i w:val="false"/>
          <w:color w:val="000000"/>
          <w:sz w:val="28"/>
        </w:rPr>
        <w:t>
      Заключительное предложение преамбулы должно указывать на основное действие, совершаемое посредством заключения (подписания) акта международного характера («заявляют о нижеследующем:», «достигли взаимопонимания о нижеследующем:», «приняли решение о нижеследующем:», «пришли к следующему:», «пришли к следующему общему пониманию:» и др.).</w:t>
      </w:r>
      <w:r>
        <w:br/>
      </w:r>
      <w:r>
        <w:rPr>
          <w:rFonts w:ascii="Times New Roman"/>
          <w:b w:val="false"/>
          <w:i w:val="false"/>
          <w:color w:val="000000"/>
          <w:sz w:val="28"/>
        </w:rPr>
        <w:t>
      В декларациях или заявлениях о намерениях заключительное предложение преамбулы может быть сформулировано как «намерены:», «заявляют о следующих намерениях:» и др.</w:t>
      </w:r>
      <w:r>
        <w:br/>
      </w:r>
      <w:r>
        <w:rPr>
          <w:rFonts w:ascii="Times New Roman"/>
          <w:b w:val="false"/>
          <w:i w:val="false"/>
          <w:color w:val="000000"/>
          <w:sz w:val="28"/>
        </w:rPr>
        <w:t>
      В случае если актом международного характера оформляется одно действие, оно оформляется в составе основного текста. Например:</w:t>
      </w:r>
    </w:p>
    <w:bookmarkEnd w:id="202"/>
    <w:p>
      <w:pPr>
        <w:spacing w:after="0"/>
        <w:ind w:left="0"/>
        <w:jc w:val="both"/>
      </w:pPr>
      <w:r>
        <w:rPr>
          <w:rFonts w:ascii="Times New Roman"/>
          <w:b w:val="false"/>
          <w:i w:val="false"/>
          <w:color w:val="000000"/>
          <w:sz w:val="28"/>
        </w:rPr>
        <w:t>      Стороны подтверждают, что формирование Таможенного союза является для них приоритетом.</w:t>
      </w:r>
    </w:p>
    <w:bookmarkStart w:name="z550" w:id="203"/>
    <w:p>
      <w:pPr>
        <w:spacing w:after="0"/>
        <w:ind w:left="0"/>
        <w:jc w:val="both"/>
      </w:pPr>
      <w:r>
        <w:rPr>
          <w:rFonts w:ascii="Times New Roman"/>
          <w:b w:val="false"/>
          <w:i w:val="false"/>
          <w:color w:val="000000"/>
          <w:sz w:val="28"/>
        </w:rPr>
        <w:t>
      15. Основная часть текста акта международного характера может быть структурирована по правилам, определенным для международных договоров. Разбивка основной части акта международного характера на статьи может не производиться.</w:t>
      </w:r>
      <w:r>
        <w:br/>
      </w:r>
      <w:r>
        <w:rPr>
          <w:rFonts w:ascii="Times New Roman"/>
          <w:b w:val="false"/>
          <w:i w:val="false"/>
          <w:color w:val="000000"/>
          <w:sz w:val="28"/>
        </w:rPr>
        <w:t>
      В основной части акта международного характера объявляются намерения государств-членов, сторон, делаются заявления о совершенных действиях и декларации о совершении соответствующих действий в будущем, соблюдении соответствующих принципов. Например:</w:t>
      </w:r>
    </w:p>
    <w:bookmarkEnd w:id="203"/>
    <w:p>
      <w:pPr>
        <w:spacing w:after="0"/>
        <w:ind w:left="0"/>
        <w:jc w:val="both"/>
      </w:pPr>
      <w:r>
        <w:rPr>
          <w:rFonts w:ascii="Times New Roman"/>
          <w:b w:val="false"/>
          <w:i w:val="false"/>
          <w:color w:val="000000"/>
          <w:sz w:val="28"/>
        </w:rPr>
        <w:t>      Стороны будут стремиться...</w:t>
      </w:r>
      <w:r>
        <w:br/>
      </w:r>
      <w:r>
        <w:rPr>
          <w:rFonts w:ascii="Times New Roman"/>
          <w:b w:val="false"/>
          <w:i w:val="false"/>
          <w:color w:val="000000"/>
          <w:sz w:val="28"/>
        </w:rPr>
        <w:t>
      Стороны приложат все усилия...</w:t>
      </w:r>
      <w:r>
        <w:br/>
      </w:r>
      <w:r>
        <w:rPr>
          <w:rFonts w:ascii="Times New Roman"/>
          <w:b w:val="false"/>
          <w:i w:val="false"/>
          <w:color w:val="000000"/>
          <w:sz w:val="28"/>
        </w:rPr>
        <w:t>
      Стороны будут обмениваться информацией...</w:t>
      </w:r>
      <w:r>
        <w:br/>
      </w:r>
      <w:r>
        <w:rPr>
          <w:rFonts w:ascii="Times New Roman"/>
          <w:b w:val="false"/>
          <w:i w:val="false"/>
          <w:color w:val="000000"/>
          <w:sz w:val="28"/>
        </w:rPr>
        <w:t>
      Сторонами будут проводиться рабочие встречи...</w:t>
      </w:r>
    </w:p>
    <w:p>
      <w:pPr>
        <w:spacing w:after="0"/>
        <w:ind w:left="0"/>
        <w:jc w:val="both"/>
      </w:pPr>
      <w:r>
        <w:rPr>
          <w:rFonts w:ascii="Times New Roman"/>
          <w:b w:val="false"/>
          <w:i w:val="false"/>
          <w:color w:val="000000"/>
          <w:sz w:val="28"/>
        </w:rPr>
        <w:t xml:space="preserve">      Положения акта международного характера формулируются по возможности с использованием конструкций в единственном числе. </w:t>
      </w:r>
      <w:r>
        <w:br/>
      </w:r>
      <w:r>
        <w:rPr>
          <w:rFonts w:ascii="Times New Roman"/>
          <w:b w:val="false"/>
          <w:i w:val="false"/>
          <w:color w:val="000000"/>
          <w:sz w:val="28"/>
        </w:rPr>
        <w:t>
      Во избежание смешения актов международного характера с международными договорами следует избегать формулировок «договорились», «договоренности», «договариваются».</w:t>
      </w:r>
      <w:r>
        <w:br/>
      </w:r>
      <w:r>
        <w:rPr>
          <w:rFonts w:ascii="Times New Roman"/>
          <w:b w:val="false"/>
          <w:i w:val="false"/>
          <w:color w:val="000000"/>
          <w:sz w:val="28"/>
        </w:rPr>
        <w:t>
      Для исключения неоднозначной интерпретации правового характера акта международного характера и споров в связи с такой интерпретацией в текст акта международного характера целесообразно включить положение, определяющее, что данный акт международного характера не является международным договором. Например:</w:t>
      </w:r>
    </w:p>
    <w:p>
      <w:pPr>
        <w:spacing w:after="0"/>
        <w:ind w:left="0"/>
        <w:jc w:val="both"/>
      </w:pPr>
      <w:r>
        <w:rPr>
          <w:rFonts w:ascii="Times New Roman"/>
          <w:b w:val="false"/>
          <w:i w:val="false"/>
          <w:color w:val="000000"/>
          <w:sz w:val="28"/>
        </w:rPr>
        <w:t>      Настоящий Меморандум не является международным договором и не создает прав и обязательств, регулируемых международным правом.</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Настоящий Меморандум не налагает на Стороны финансовых обязательств. Он не является международным договором, не создает прав и обязательств, регулируемых международным правом.</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Настоящая Декларация не является международным договором и не создает для ее Сторон прав и обязательств, регулируемых международным правом.</w:t>
      </w:r>
    </w:p>
    <w:p>
      <w:pPr>
        <w:spacing w:after="0"/>
        <w:ind w:left="0"/>
        <w:jc w:val="both"/>
      </w:pPr>
      <w:r>
        <w:rPr>
          <w:rFonts w:ascii="Times New Roman"/>
          <w:b w:val="false"/>
          <w:i w:val="false"/>
          <w:color w:val="000000"/>
          <w:sz w:val="28"/>
        </w:rPr>
        <w:t>      В случае если намерения сторон акта международного характера предполагают выполнение определенных действий (организацию совместных мероприятий и др.), для определения того, что совершаемые действия предполагают возникновение у сторон новых финансовых обязательств, в текст акта международного характера может быть включено соответствующее положение. Например:</w:t>
      </w:r>
    </w:p>
    <w:p>
      <w:pPr>
        <w:spacing w:after="0"/>
        <w:ind w:left="0"/>
        <w:jc w:val="both"/>
      </w:pPr>
      <w:r>
        <w:rPr>
          <w:rFonts w:ascii="Times New Roman"/>
          <w:b w:val="false"/>
          <w:i w:val="false"/>
          <w:color w:val="000000"/>
          <w:sz w:val="28"/>
        </w:rPr>
        <w:t>      Реализация настоящей Декларации осуществляется в рамках существующих финансовых бюджетов Сторон.</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Выполнение настоящего Меморандума не предполагает возникновения новых финансовых обязательств Сторон.</w:t>
      </w:r>
    </w:p>
    <w:bookmarkStart w:name="z551" w:id="204"/>
    <w:p>
      <w:pPr>
        <w:spacing w:after="0"/>
        <w:ind w:left="0"/>
        <w:jc w:val="both"/>
      </w:pPr>
      <w:r>
        <w:rPr>
          <w:rFonts w:ascii="Times New Roman"/>
          <w:b w:val="false"/>
          <w:i w:val="false"/>
          <w:color w:val="000000"/>
          <w:sz w:val="28"/>
        </w:rPr>
        <w:t>
      16. В заключительных положениях акта международного характера излагается порядок внесения в него изменений, определяется срок вступления его в силу (применения) и прекращения действия.</w:t>
      </w:r>
      <w:r>
        <w:br/>
      </w:r>
      <w:r>
        <w:rPr>
          <w:rFonts w:ascii="Times New Roman"/>
          <w:b w:val="false"/>
          <w:i w:val="false"/>
          <w:color w:val="000000"/>
          <w:sz w:val="28"/>
        </w:rPr>
        <w:t>
      Акт международного характера вступает в силу (начинает применяться) с даты его подписания, если непосредственно в акте не установлено иное.</w:t>
      </w:r>
      <w:r>
        <w:br/>
      </w:r>
      <w:r>
        <w:rPr>
          <w:rFonts w:ascii="Times New Roman"/>
          <w:b w:val="false"/>
          <w:i w:val="false"/>
          <w:color w:val="000000"/>
          <w:sz w:val="28"/>
        </w:rPr>
        <w:t>
</w:t>
      </w:r>
      <w:r>
        <w:rPr>
          <w:rFonts w:ascii="Times New Roman"/>
          <w:b w:val="false"/>
          <w:i w:val="false"/>
          <w:color w:val="000000"/>
          <w:sz w:val="28"/>
        </w:rPr>
        <w:t>
      17. Состав реквизитов подписей в акте международного характера определяется с учетом заключающих акт государств-членов и с соблюдением правил и рекомендаций, предусмотренных для оформления международных договоров.</w:t>
      </w:r>
      <w:r>
        <w:br/>
      </w:r>
      <w:r>
        <w:rPr>
          <w:rFonts w:ascii="Times New Roman"/>
          <w:b w:val="false"/>
          <w:i w:val="false"/>
          <w:color w:val="000000"/>
          <w:sz w:val="28"/>
        </w:rPr>
        <w:t>
</w:t>
      </w:r>
      <w:r>
        <w:rPr>
          <w:rFonts w:ascii="Times New Roman"/>
          <w:b w:val="false"/>
          <w:i w:val="false"/>
          <w:color w:val="000000"/>
          <w:sz w:val="28"/>
        </w:rPr>
        <w:t>
      18. Реквизиты акта международного характера оформляются с учетом требований и рекомендаций, предусмотренных для оформления международных договоров.</w:t>
      </w:r>
      <w:r>
        <w:br/>
      </w:r>
      <w:r>
        <w:rPr>
          <w:rFonts w:ascii="Times New Roman"/>
          <w:b w:val="false"/>
          <w:i w:val="false"/>
          <w:color w:val="000000"/>
          <w:sz w:val="28"/>
        </w:rPr>
        <w:t>
</w:t>
      </w:r>
      <w:r>
        <w:rPr>
          <w:rFonts w:ascii="Times New Roman"/>
          <w:b w:val="false"/>
          <w:i w:val="false"/>
          <w:color w:val="000000"/>
          <w:sz w:val="28"/>
        </w:rPr>
        <w:t>
      19. По предложению стороны акта международного характера установленный порядок оформления реквизитов может быть изменен.</w:t>
      </w:r>
    </w:p>
    <w:bookmarkEnd w:id="204"/>
    <w:bookmarkStart w:name="z555" w:id="205"/>
    <w:p>
      <w:pPr>
        <w:spacing w:after="0"/>
        <w:ind w:left="0"/>
        <w:jc w:val="both"/>
      </w:pPr>
      <w:r>
        <w:rPr>
          <w:rFonts w:ascii="Times New Roman"/>
          <w:b w:val="false"/>
          <w:i w:val="false"/>
          <w:color w:val="000000"/>
          <w:sz w:val="28"/>
        </w:rPr>
        <w:t>
</w:t>
      </w:r>
      <w:r>
        <w:rPr>
          <w:rFonts w:ascii="Times New Roman"/>
          <w:b w:val="false"/>
          <w:i/>
          <w:color w:val="000000"/>
          <w:sz w:val="28"/>
        </w:rPr>
        <w:t>III. Вербальные ноты, памятные записки</w:t>
      </w:r>
    </w:p>
    <w:bookmarkEnd w:id="205"/>
    <w:bookmarkStart w:name="z556" w:id="206"/>
    <w:p>
      <w:pPr>
        <w:spacing w:after="0"/>
        <w:ind w:left="0"/>
        <w:jc w:val="both"/>
      </w:pPr>
      <w:r>
        <w:rPr>
          <w:rFonts w:ascii="Times New Roman"/>
          <w:b w:val="false"/>
          <w:i w:val="false"/>
          <w:color w:val="000000"/>
          <w:sz w:val="28"/>
        </w:rPr>
        <w:t>
      20. Вербальная нота Комиссии оформляется на бланке, изготовленном по установленной Правилами внутреннего документооборота в Евразийской экономической комиссии форме (прилагается).</w:t>
      </w:r>
      <w:r>
        <w:br/>
      </w:r>
      <w:r>
        <w:rPr>
          <w:rFonts w:ascii="Times New Roman"/>
          <w:b w:val="false"/>
          <w:i w:val="false"/>
          <w:color w:val="000000"/>
          <w:sz w:val="28"/>
        </w:rPr>
        <w:t>
      Бланк вербальной ноты изготавливается на листе бумаги формата А4 со следующими параметрами полей страницы: левое – 35 мм, правое – 15 мм, верхнее – 20 мм, нижнее – 20 мм.</w:t>
      </w:r>
      <w:r>
        <w:br/>
      </w:r>
      <w:r>
        <w:rPr>
          <w:rFonts w:ascii="Times New Roman"/>
          <w:b w:val="false"/>
          <w:i w:val="false"/>
          <w:color w:val="000000"/>
          <w:sz w:val="28"/>
        </w:rPr>
        <w:t>
</w:t>
      </w:r>
      <w:r>
        <w:rPr>
          <w:rFonts w:ascii="Times New Roman"/>
          <w:b w:val="false"/>
          <w:i w:val="false"/>
          <w:color w:val="000000"/>
          <w:sz w:val="28"/>
        </w:rPr>
        <w:t>
      21. Бланк вербальной ноты имеет следующие реквизиты:</w:t>
      </w:r>
      <w:r>
        <w:br/>
      </w:r>
      <w:r>
        <w:rPr>
          <w:rFonts w:ascii="Times New Roman"/>
          <w:b w:val="false"/>
          <w:i w:val="false"/>
          <w:color w:val="000000"/>
          <w:sz w:val="28"/>
        </w:rPr>
        <w:t xml:space="preserve">
      1) </w:t>
      </w:r>
      <w:r>
        <w:rPr>
          <w:rFonts w:ascii="Times New Roman"/>
          <w:b w:val="false"/>
          <w:i/>
          <w:color w:val="000000"/>
          <w:sz w:val="28"/>
        </w:rPr>
        <w:t>изображение флагов</w:t>
      </w:r>
      <w:r>
        <w:rPr>
          <w:rFonts w:ascii="Times New Roman"/>
          <w:b w:val="false"/>
          <w:i w:val="false"/>
          <w:color w:val="000000"/>
          <w:sz w:val="28"/>
        </w:rPr>
        <w:t>. Цветные изображения государственных флагов государств-членов помещаются по верхней границе текстового поля по центру страницы в границах текстового поля. Размеры комплексного графического объекта – 10х60 мм в пределах левой зоны бланка, ограничиваемой 70 мм от левой границы текстового поля, с выравниванием по центру относительно наименования Комиссии;</w:t>
      </w:r>
      <w:r>
        <w:br/>
      </w:r>
      <w:r>
        <w:rPr>
          <w:rFonts w:ascii="Times New Roman"/>
          <w:b w:val="false"/>
          <w:i w:val="false"/>
          <w:color w:val="000000"/>
          <w:sz w:val="28"/>
        </w:rPr>
        <w:t xml:space="preserve">
      2)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в 3 строки с выравниванием по центру относительно самой длинной строки реквизита в пределах левой зоны бланка, ограничиваемой 70 мм от левой границы текстового поля, на расстоянии 1 интервала от изображения государственных флагов прописными буквами полужирным шрифтом размера № 18 синего цвета (с параметрами в текстовом редакторе Microsoft Word – RGB: 6-25-162);</w:t>
      </w:r>
      <w:r>
        <w:br/>
      </w:r>
      <w:r>
        <w:rPr>
          <w:rFonts w:ascii="Times New Roman"/>
          <w:b w:val="false"/>
          <w:i w:val="false"/>
          <w:color w:val="000000"/>
          <w:sz w:val="28"/>
        </w:rPr>
        <w:t xml:space="preserve">
      3) </w:t>
      </w:r>
      <w:r>
        <w:rPr>
          <w:rFonts w:ascii="Times New Roman"/>
          <w:b w:val="false"/>
          <w:i/>
          <w:color w:val="000000"/>
          <w:sz w:val="28"/>
        </w:rPr>
        <w:t>регистрационный номер</w:t>
      </w:r>
      <w:r>
        <w:rPr>
          <w:rFonts w:ascii="Times New Roman"/>
          <w:b w:val="false"/>
          <w:i w:val="false"/>
          <w:color w:val="000000"/>
          <w:sz w:val="28"/>
        </w:rPr>
        <w:t xml:space="preserve">. Отметка для проставления регистрационного номера ноты, обозначаемая знаком «№» и прочерком, предназначенным для рукописного указания регистрационного номера, от последнего слова реквизита наименования Комиссии отделяется 1 интервалом. </w:t>
      </w:r>
      <w:r>
        <w:br/>
      </w:r>
      <w:r>
        <w:rPr>
          <w:rFonts w:ascii="Times New Roman"/>
          <w:b w:val="false"/>
          <w:i w:val="false"/>
          <w:color w:val="000000"/>
          <w:sz w:val="28"/>
        </w:rPr>
        <w:t>
</w:t>
      </w:r>
      <w:r>
        <w:rPr>
          <w:rFonts w:ascii="Times New Roman"/>
          <w:b w:val="false"/>
          <w:i w:val="false"/>
          <w:color w:val="000000"/>
          <w:sz w:val="28"/>
        </w:rPr>
        <w:t>
      22. При подготовке вербальной ноты к печати на соответствующем бланке соблюдаются следующие правила оформления реквизитов:</w:t>
      </w:r>
      <w:r>
        <w:br/>
      </w:r>
      <w:r>
        <w:rPr>
          <w:rFonts w:ascii="Times New Roman"/>
          <w:b w:val="false"/>
          <w:i w:val="false"/>
          <w:color w:val="000000"/>
          <w:sz w:val="28"/>
        </w:rPr>
        <w:t xml:space="preserve">
      1) </w:t>
      </w:r>
      <w:r>
        <w:rPr>
          <w:rFonts w:ascii="Times New Roman"/>
          <w:b w:val="false"/>
          <w:i/>
          <w:color w:val="000000"/>
          <w:sz w:val="28"/>
        </w:rPr>
        <w:t>регистрационный номер</w:t>
      </w:r>
      <w:r>
        <w:rPr>
          <w:rFonts w:ascii="Times New Roman"/>
          <w:b w:val="false"/>
          <w:i w:val="false"/>
          <w:color w:val="000000"/>
          <w:sz w:val="28"/>
        </w:rPr>
        <w:t xml:space="preserve"> указывается в месте, отведенном для оформления вербальной ноты. </w:t>
      </w:r>
      <w:r>
        <w:br/>
      </w:r>
      <w:r>
        <w:rPr>
          <w:rFonts w:ascii="Times New Roman"/>
          <w:b w:val="false"/>
          <w:i w:val="false"/>
          <w:color w:val="000000"/>
          <w:sz w:val="28"/>
        </w:rPr>
        <w:t>
      Регистрация вербальных нот, оформляемых для препровождения международных договоров, актов международного характера, выполнения депозитарных функций, осуществляется Департаментом протокола и организационного обеспечения и заключается в присвоении вербальной ноте номера, состоящего из буквенного индекса, обозначающего инициалы фамилии и имени члена Коллегии (согласно буквенным сокращениям для регистрации документов за подписью членов Коллегии, утвержденным Председателем Коллегии), подписавшего вербальную ноту, порядкового номера документа, указываемого через дефис, и индекса структурного подразделения Комиссии, приводимого через дробь. Например:«ХВ-577/03»;</w:t>
      </w:r>
      <w:r>
        <w:br/>
      </w:r>
      <w:r>
        <w:rPr>
          <w:rFonts w:ascii="Times New Roman"/>
          <w:b w:val="false"/>
          <w:i w:val="false"/>
          <w:color w:val="000000"/>
          <w:sz w:val="28"/>
        </w:rPr>
        <w:t xml:space="preserve">
      2) </w:t>
      </w:r>
      <w:r>
        <w:rPr>
          <w:rFonts w:ascii="Times New Roman"/>
          <w:b w:val="false"/>
          <w:i/>
          <w:color w:val="000000"/>
          <w:sz w:val="28"/>
        </w:rPr>
        <w:t>текст вербальной ноты</w:t>
      </w:r>
      <w:r>
        <w:rPr>
          <w:rFonts w:ascii="Times New Roman"/>
          <w:b w:val="false"/>
          <w:i w:val="false"/>
          <w:color w:val="000000"/>
          <w:sz w:val="28"/>
        </w:rPr>
        <w:t xml:space="preserve"> отделяется от предыдущего реквизита 2 – 4 интервалами и печатается с отступом от левой границы текстового поля 30 – 40 мм, выравнивается по левой и правой границам текстового поля, печатается через 1,5 междустрочного интервала (в случае необходимости рационального размещения текста – через междустрочный интервал с множителем 1,3) с абзацным отступом 10 мм от левой границы текстового поля шрифтом размера № 14.</w:t>
      </w:r>
      <w:r>
        <w:br/>
      </w:r>
      <w:r>
        <w:rPr>
          <w:rFonts w:ascii="Times New Roman"/>
          <w:b w:val="false"/>
          <w:i w:val="false"/>
          <w:color w:val="000000"/>
          <w:sz w:val="28"/>
        </w:rPr>
        <w:t>
      Текст вербальной ноты составляется от имени Комиссии, начинается и заканчивается формулами вежливости. Например:</w:t>
      </w:r>
    </w:p>
    <w:bookmarkEnd w:id="206"/>
    <w:p>
      <w:pPr>
        <w:spacing w:after="0"/>
        <w:ind w:left="0"/>
        <w:jc w:val="both"/>
      </w:pPr>
      <w:r>
        <w:rPr>
          <w:rFonts w:ascii="Times New Roman"/>
          <w:b w:val="false"/>
          <w:i w:val="false"/>
          <w:color w:val="000000"/>
          <w:sz w:val="28"/>
        </w:rPr>
        <w:t>      Евразийская экономическая комиссия свидетельствует свое</w:t>
      </w:r>
      <w:r>
        <w:br/>
      </w:r>
      <w:r>
        <w:rPr>
          <w:rFonts w:ascii="Times New Roman"/>
          <w:b w:val="false"/>
          <w:i w:val="false"/>
          <w:color w:val="000000"/>
          <w:sz w:val="28"/>
        </w:rPr>
        <w:t>
уважение Министерству иностранных дел Республики Беларусь и</w:t>
      </w:r>
      <w:r>
        <w:br/>
      </w:r>
      <w:r>
        <w:rPr>
          <w:rFonts w:ascii="Times New Roman"/>
          <w:b w:val="false"/>
          <w:i w:val="false"/>
          <w:color w:val="000000"/>
          <w:sz w:val="28"/>
        </w:rPr>
        <w:t>
имеет честь...</w:t>
      </w:r>
    </w:p>
    <w:p>
      <w:pPr>
        <w:spacing w:after="0"/>
        <w:ind w:left="0"/>
        <w:jc w:val="both"/>
      </w:pPr>
      <w:r>
        <w:rPr>
          <w:rFonts w:ascii="Times New Roman"/>
          <w:b w:val="false"/>
          <w:i w:val="false"/>
          <w:color w:val="000000"/>
          <w:sz w:val="28"/>
        </w:rPr>
        <w:t>Евразийская экономическая комиссия пользуется случаем, чтобы</w:t>
      </w:r>
      <w:r>
        <w:br/>
      </w:r>
      <w:r>
        <w:rPr>
          <w:rFonts w:ascii="Times New Roman"/>
          <w:b w:val="false"/>
          <w:i w:val="false"/>
          <w:color w:val="000000"/>
          <w:sz w:val="28"/>
        </w:rPr>
        <w:t>
возобновить Министерству иностранных дел Республики Беларусь уверения</w:t>
      </w:r>
      <w:r>
        <w:br/>
      </w:r>
      <w:r>
        <w:rPr>
          <w:rFonts w:ascii="Times New Roman"/>
          <w:b w:val="false"/>
          <w:i w:val="false"/>
          <w:color w:val="000000"/>
          <w:sz w:val="28"/>
        </w:rPr>
        <w:t>
в своем высоком уважении.</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отметка о наличии приложения</w:t>
      </w:r>
      <w:r>
        <w:rPr>
          <w:rFonts w:ascii="Times New Roman"/>
          <w:b w:val="false"/>
          <w:i w:val="false"/>
          <w:color w:val="000000"/>
          <w:sz w:val="28"/>
        </w:rPr>
        <w:t xml:space="preserve"> отделяется от последней строки текста вербальной ноты, печатается с отступом от левой границы текстового поля 30 – 40 мм и оформляется в соответствии с общими требованиями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color w:val="000000"/>
          <w:sz w:val="28"/>
        </w:rPr>
        <w:t xml:space="preserve">место и дата </w:t>
      </w:r>
      <w:r>
        <w:rPr>
          <w:rFonts w:ascii="Times New Roman"/>
          <w:b w:val="false"/>
          <w:i w:val="false"/>
          <w:color w:val="000000"/>
          <w:sz w:val="28"/>
        </w:rPr>
        <w:t>печатаются на расстоянии, достаточном для размещения оттиска печати Комиссии, таким образом, чтобы оттиск захватывал дату ноты.</w:t>
      </w:r>
      <w:r>
        <w:br/>
      </w:r>
      <w:r>
        <w:rPr>
          <w:rFonts w:ascii="Times New Roman"/>
          <w:b w:val="false"/>
          <w:i w:val="false"/>
          <w:color w:val="000000"/>
          <w:sz w:val="28"/>
        </w:rPr>
        <w:t>
      Место и дата указываются в одной строке, выравниваются по правой границе текстового поля. Например:</w:t>
      </w:r>
    </w:p>
    <w:p>
      <w:pPr>
        <w:spacing w:after="0"/>
        <w:ind w:left="0"/>
        <w:jc w:val="both"/>
      </w:pPr>
      <w:r>
        <w:rPr>
          <w:rFonts w:ascii="Times New Roman"/>
          <w:b w:val="false"/>
          <w:i w:val="false"/>
          <w:color w:val="000000"/>
          <w:sz w:val="28"/>
        </w:rPr>
        <w:t>г. Москва, 20 июня 2012 г.</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адресат</w:t>
      </w:r>
      <w:r>
        <w:rPr>
          <w:rFonts w:ascii="Times New Roman"/>
          <w:b w:val="false"/>
          <w:i w:val="false"/>
          <w:color w:val="000000"/>
          <w:sz w:val="28"/>
        </w:rPr>
        <w:t xml:space="preserve"> вербальной ноты печатается на расстоянии 1 – 2 интервалов от нижней границы текстового поля с отступом от левой границы текстового поля 30 – 40 мм, с выравниванием по центру относительно самой длинной строки адресата.</w:t>
      </w:r>
      <w:r>
        <w:br/>
      </w:r>
      <w:r>
        <w:rPr>
          <w:rFonts w:ascii="Times New Roman"/>
          <w:b w:val="false"/>
          <w:i w:val="false"/>
          <w:color w:val="000000"/>
          <w:sz w:val="28"/>
        </w:rPr>
        <w:t>
      Наименование адресата печатается прописными буквами полужирным шрифтом размера № 16 через 1 междустрочный интервал.</w:t>
      </w:r>
      <w:r>
        <w:br/>
      </w:r>
      <w:r>
        <w:rPr>
          <w:rFonts w:ascii="Times New Roman"/>
          <w:b w:val="false"/>
          <w:i w:val="false"/>
          <w:color w:val="000000"/>
          <w:sz w:val="28"/>
        </w:rPr>
        <w:t>
      Название населенного пункта нахождения адресата печатается на отдельной строке с указанием сокращенного наименования типа населенного пункта и полного названия населенного пункта. Например:</w:t>
      </w:r>
    </w:p>
    <w:p>
      <w:pPr>
        <w:spacing w:after="0"/>
        <w:ind w:left="0"/>
        <w:jc w:val="both"/>
      </w:pPr>
      <w:r>
        <w:rPr>
          <w:rFonts w:ascii="Times New Roman"/>
          <w:b/>
          <w:i w:val="false"/>
          <w:color w:val="000000"/>
          <w:sz w:val="28"/>
        </w:rPr>
        <w:t>         МИНИСТЕРСТВО</w:t>
      </w:r>
      <w:r>
        <w:br/>
      </w:r>
      <w:r>
        <w:rPr>
          <w:rFonts w:ascii="Times New Roman"/>
          <w:b w:val="false"/>
          <w:i w:val="false"/>
          <w:color w:val="000000"/>
          <w:sz w:val="28"/>
        </w:rPr>
        <w:t>
</w:t>
      </w:r>
      <w:r>
        <w:rPr>
          <w:rFonts w:ascii="Times New Roman"/>
          <w:b/>
          <w:i w:val="false"/>
          <w:color w:val="000000"/>
          <w:sz w:val="28"/>
        </w:rPr>
        <w:t>        ИНОСТРАННЫХ ДЕЛ</w:t>
      </w:r>
      <w:r>
        <w:br/>
      </w:r>
      <w:r>
        <w:rPr>
          <w:rFonts w:ascii="Times New Roman"/>
          <w:b w:val="false"/>
          <w:i w:val="false"/>
          <w:color w:val="000000"/>
          <w:sz w:val="28"/>
        </w:rPr>
        <w:t>
</w:t>
      </w:r>
      <w:r>
        <w:rPr>
          <w:rFonts w:ascii="Times New Roman"/>
          <w:b/>
          <w:i w:val="false"/>
          <w:color w:val="000000"/>
          <w:sz w:val="28"/>
        </w:rPr>
        <w:t>      РЕСПУБЛИКИ БЕЛАРУСЬ</w:t>
      </w:r>
      <w:r>
        <w:br/>
      </w:r>
      <w:r>
        <w:rPr>
          <w:rFonts w:ascii="Times New Roman"/>
          <w:b w:val="false"/>
          <w:i w:val="false"/>
          <w:color w:val="000000"/>
          <w:sz w:val="28"/>
        </w:rPr>
        <w:t>
</w:t>
      </w:r>
      <w:r>
        <w:rPr>
          <w:rFonts w:ascii="Times New Roman"/>
          <w:b/>
          <w:i w:val="false"/>
          <w:color w:val="000000"/>
          <w:sz w:val="28"/>
        </w:rPr>
        <w:t>         г. Минск</w:t>
      </w:r>
    </w:p>
    <w:bookmarkStart w:name="z559" w:id="207"/>
    <w:p>
      <w:pPr>
        <w:spacing w:after="0"/>
        <w:ind w:left="0"/>
        <w:jc w:val="both"/>
      </w:pPr>
      <w:r>
        <w:rPr>
          <w:rFonts w:ascii="Times New Roman"/>
          <w:b w:val="false"/>
          <w:i w:val="false"/>
          <w:color w:val="000000"/>
          <w:sz w:val="28"/>
        </w:rPr>
        <w:t>      Вербальная нота не подписывается.</w:t>
      </w:r>
      <w:r>
        <w:br/>
      </w:r>
      <w:r>
        <w:rPr>
          <w:rFonts w:ascii="Times New Roman"/>
          <w:b w:val="false"/>
          <w:i w:val="false"/>
          <w:color w:val="000000"/>
          <w:sz w:val="28"/>
        </w:rPr>
        <w:t>
      23. Памятная записка составляется на стандартном листе формата А4 с соблюдением требований к оформлению реквизитов адреса (адресата) текста письма иностранному адресату с учетом следующих требований:</w:t>
      </w:r>
      <w:r>
        <w:br/>
      </w:r>
      <w:r>
        <w:rPr>
          <w:rFonts w:ascii="Times New Roman"/>
          <w:b w:val="false"/>
          <w:i w:val="false"/>
          <w:color w:val="000000"/>
          <w:sz w:val="28"/>
        </w:rPr>
        <w:t>
      1) памятная записка составляется, как правило, безлично, не подписывается, не содержит обращения, а также принятых в переписке с иностранными адресатами и дипломатической переписке заключительных формул вежливости;</w:t>
      </w:r>
      <w:r>
        <w:br/>
      </w:r>
      <w:r>
        <w:rPr>
          <w:rFonts w:ascii="Times New Roman"/>
          <w:b w:val="false"/>
          <w:i w:val="false"/>
          <w:color w:val="000000"/>
          <w:sz w:val="28"/>
        </w:rPr>
        <w:t>
      2) вид документа – «ПАМЯТНАЯ ЗАПИСКА» – печатается прописными буквами полужирным шрифтом. Заголовок к тексту памятной записки по общему правилу не составляется;</w:t>
      </w:r>
      <w:r>
        <w:br/>
      </w:r>
      <w:r>
        <w:rPr>
          <w:rFonts w:ascii="Times New Roman"/>
          <w:b w:val="false"/>
          <w:i w:val="false"/>
          <w:color w:val="000000"/>
          <w:sz w:val="28"/>
        </w:rPr>
        <w:t>
      3) текст памятной записки отделяется от наименования вида документа 2 – 3 междустрочными интервалами.</w:t>
      </w:r>
      <w:r>
        <w:br/>
      </w:r>
      <w:r>
        <w:rPr>
          <w:rFonts w:ascii="Times New Roman"/>
          <w:b w:val="false"/>
          <w:i w:val="false"/>
          <w:color w:val="000000"/>
          <w:sz w:val="28"/>
        </w:rPr>
        <w:t>
      В тексте памятной записки может приводиться предваряющая формула вежливости. Например:</w:t>
      </w:r>
    </w:p>
    <w:bookmarkEnd w:id="207"/>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w:t>
      </w:r>
    </w:p>
    <w:p>
      <w:pPr>
        <w:spacing w:after="0"/>
        <w:ind w:left="0"/>
        <w:jc w:val="both"/>
      </w:pPr>
      <w:r>
        <w:rPr>
          <w:rFonts w:ascii="Times New Roman"/>
          <w:b w:val="false"/>
          <w:i w:val="false"/>
          <w:color w:val="000000"/>
          <w:sz w:val="28"/>
        </w:rPr>
        <w:t>      Цели памятной записки (напоминание, привлечение вниманияи др.) выражаются в формулировках «приходится констатировать …», «обращает внимание...», «имеет честь сообщить, что...»;</w:t>
      </w:r>
      <w:r>
        <w:br/>
      </w:r>
      <w:r>
        <w:rPr>
          <w:rFonts w:ascii="Times New Roman"/>
          <w:b w:val="false"/>
          <w:i w:val="false"/>
          <w:color w:val="000000"/>
          <w:sz w:val="28"/>
        </w:rPr>
        <w:t>
      4) в памятной записке указываются дата и место ее составления, которые оформляются по правилам, установленным для оформления писем иностранным адресатам.</w:t>
      </w:r>
    </w:p>
    <w:p>
      <w:pPr>
        <w:spacing w:after="0"/>
        <w:ind w:left="0"/>
        <w:jc w:val="both"/>
      </w:pPr>
      <w:r>
        <w:rPr>
          <w:rFonts w:ascii="Times New Roman"/>
          <w:b w:val="false"/>
          <w:i/>
          <w:color w:val="000000"/>
          <w:sz w:val="28"/>
        </w:rPr>
        <w:t>                                        Форма бланка вербальной ноты</w:t>
      </w:r>
    </w:p>
    <w:p>
      <w:pPr>
        <w:spacing w:after="0"/>
        <w:ind w:left="0"/>
        <w:jc w:val="both"/>
      </w:pPr>
      <w:r>
        <w:rPr>
          <w:rFonts w:ascii="Times New Roman"/>
          <w:b w:val="false"/>
          <w:i w:val="false"/>
          <w:color w:val="000000"/>
          <w:sz w:val="28"/>
        </w:rPr>
        <w:t>     </w:t>
      </w:r>
      <w:r>
        <w:drawing>
          <wp:inline distT="0" distB="0" distL="0" distR="0">
            <wp:extent cx="259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90800" cy="520700"/>
                    </a:xfrm>
                    <a:prstGeom prst="rect">
                      <a:avLst/>
                    </a:prstGeom>
                  </pic:spPr>
                </pic:pic>
              </a:graphicData>
            </a:graphic>
          </wp:inline>
        </w:drawing>
      </w:r>
    </w:p>
    <w:p>
      <w:pPr>
        <w:spacing w:after="0"/>
        <w:ind w:left="0"/>
        <w:jc w:val="both"/>
      </w:pPr>
      <w:r>
        <w:rPr>
          <w:rFonts w:ascii="Times New Roman"/>
          <w:b/>
          <w:i w:val="false"/>
          <w:color w:val="000000"/>
          <w:sz w:val="28"/>
        </w:rPr>
        <w:t>       ЕВРАЗИЙСКАЯ</w:t>
      </w:r>
      <w:r>
        <w:br/>
      </w:r>
      <w:r>
        <w:rPr>
          <w:rFonts w:ascii="Times New Roman"/>
          <w:b w:val="false"/>
          <w:i w:val="false"/>
          <w:color w:val="000000"/>
          <w:sz w:val="28"/>
        </w:rPr>
        <w:t>
</w:t>
      </w:r>
      <w:r>
        <w:rPr>
          <w:rFonts w:ascii="Times New Roman"/>
          <w:b/>
          <w:i w:val="false"/>
          <w:color w:val="000000"/>
          <w:sz w:val="28"/>
        </w:rPr>
        <w:t>      ЭКОНОМИЧЕСКАЯ</w:t>
      </w:r>
      <w:r>
        <w:br/>
      </w:r>
      <w:r>
        <w:rPr>
          <w:rFonts w:ascii="Times New Roman"/>
          <w:b w:val="false"/>
          <w:i w:val="false"/>
          <w:color w:val="000000"/>
          <w:sz w:val="28"/>
        </w:rPr>
        <w:t>
</w:t>
      </w:r>
      <w:r>
        <w:rPr>
          <w:rFonts w:ascii="Times New Roman"/>
          <w:b/>
          <w:i w:val="false"/>
          <w:color w:val="000000"/>
          <w:sz w:val="28"/>
        </w:rPr>
        <w:t>        КОМИССИЯ</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____________</w:t>
      </w:r>
    </w:p>
    <w:p>
      <w:pPr>
        <w:spacing w:after="0"/>
        <w:ind w:left="0"/>
        <w:jc w:val="both"/>
      </w:pPr>
      <w:r>
        <w:rPr>
          <w:rFonts w:ascii="Times New Roman"/>
          <w:b w:val="false"/>
          <w:i/>
          <w:color w:val="000000"/>
          <w:sz w:val="28"/>
        </w:rPr>
        <w:t>                                   Образец оформления вербальной ноты</w:t>
      </w:r>
      <w:r>
        <w:br/>
      </w:r>
      <w:r>
        <w:rPr>
          <w:rFonts w:ascii="Times New Roman"/>
          <w:b w:val="false"/>
          <w:i w:val="false"/>
          <w:color w:val="000000"/>
          <w:sz w:val="28"/>
        </w:rPr>
        <w:t>
</w:t>
      </w:r>
      <w:r>
        <w:rPr>
          <w:rFonts w:ascii="Times New Roman"/>
          <w:b w:val="false"/>
          <w:i/>
          <w:color w:val="000000"/>
          <w:sz w:val="28"/>
        </w:rPr>
        <w:t>                           для препровождения международных договоров</w:t>
      </w:r>
    </w:p>
    <w:p>
      <w:pPr>
        <w:spacing w:after="0"/>
        <w:ind w:left="0"/>
        <w:jc w:val="both"/>
      </w:pPr>
      <w:r>
        <w:rPr>
          <w:rFonts w:ascii="Times New Roman"/>
          <w:b w:val="false"/>
          <w:i w:val="false"/>
          <w:color w:val="000000"/>
          <w:sz w:val="28"/>
        </w:rPr>
        <w:t>     </w:t>
      </w:r>
      <w:r>
        <w:drawing>
          <wp:inline distT="0" distB="0" distL="0" distR="0">
            <wp:extent cx="259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90800" cy="520700"/>
                    </a:xfrm>
                    <a:prstGeom prst="rect">
                      <a:avLst/>
                    </a:prstGeom>
                  </pic:spPr>
                </pic:pic>
              </a:graphicData>
            </a:graphic>
          </wp:inline>
        </w:drawing>
      </w:r>
    </w:p>
    <w:p>
      <w:pPr>
        <w:spacing w:after="0"/>
        <w:ind w:left="0"/>
        <w:jc w:val="both"/>
      </w:pPr>
      <w:r>
        <w:rPr>
          <w:rFonts w:ascii="Times New Roman"/>
          <w:b/>
          <w:i w:val="false"/>
          <w:color w:val="000000"/>
          <w:sz w:val="28"/>
        </w:rPr>
        <w:t>       ЕВРАЗИЙСКАЯ</w:t>
      </w:r>
      <w:r>
        <w:br/>
      </w:r>
      <w:r>
        <w:rPr>
          <w:rFonts w:ascii="Times New Roman"/>
          <w:b w:val="false"/>
          <w:i w:val="false"/>
          <w:color w:val="000000"/>
          <w:sz w:val="28"/>
        </w:rPr>
        <w:t>
</w:t>
      </w:r>
      <w:r>
        <w:rPr>
          <w:rFonts w:ascii="Times New Roman"/>
          <w:b/>
          <w:i w:val="false"/>
          <w:color w:val="000000"/>
          <w:sz w:val="28"/>
        </w:rPr>
        <w:t>      ЭКОНОМИЧЕСКАЯ</w:t>
      </w:r>
      <w:r>
        <w:br/>
      </w:r>
      <w:r>
        <w:rPr>
          <w:rFonts w:ascii="Times New Roman"/>
          <w:b w:val="false"/>
          <w:i w:val="false"/>
          <w:color w:val="000000"/>
          <w:sz w:val="28"/>
        </w:rPr>
        <w:t>
</w:t>
      </w:r>
      <w:r>
        <w:rPr>
          <w:rFonts w:ascii="Times New Roman"/>
          <w:b/>
          <w:i w:val="false"/>
          <w:color w:val="000000"/>
          <w:sz w:val="28"/>
        </w:rPr>
        <w:t>        КОМИССИЯ</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 Министерству иностранных дел Республики Беларусь и имеет честь препроводить копию ноты Министерства иностранных дел Российской Федерации относительно выполнения Российской Федерацией внутригосударственных процедур, необходимых для вступления в силу Договора об Объединенной коллегии таможенных служб государств – членов Таможенного союза от 22 июня 2011 года.</w:t>
      </w:r>
      <w:r>
        <w:br/>
      </w: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Республики Беларусь уверения в своем высоком уважении.</w:t>
      </w:r>
    </w:p>
    <w:p>
      <w:pPr>
        <w:spacing w:after="0"/>
        <w:ind w:left="0"/>
        <w:jc w:val="both"/>
      </w:pPr>
      <w:r>
        <w:rPr>
          <w:rFonts w:ascii="Times New Roman"/>
          <w:b w:val="false"/>
          <w:i w:val="false"/>
          <w:color w:val="000000"/>
          <w:sz w:val="28"/>
        </w:rPr>
        <w:t>                                           г. Москва, 20 июня 2012 г.</w:t>
      </w:r>
    </w:p>
    <w:p>
      <w:pPr>
        <w:spacing w:after="0"/>
        <w:ind w:left="0"/>
        <w:jc w:val="both"/>
      </w:pPr>
      <w:r>
        <w:rPr>
          <w:rFonts w:ascii="Times New Roman"/>
          <w:b/>
          <w:i w:val="false"/>
          <w:color w:val="000000"/>
          <w:sz w:val="28"/>
        </w:rPr>
        <w:t>         МИНИСТЕРСТВО</w:t>
      </w:r>
      <w:r>
        <w:br/>
      </w:r>
      <w:r>
        <w:rPr>
          <w:rFonts w:ascii="Times New Roman"/>
          <w:b w:val="false"/>
          <w:i w:val="false"/>
          <w:color w:val="000000"/>
          <w:sz w:val="28"/>
        </w:rPr>
        <w:t>
</w:t>
      </w:r>
      <w:r>
        <w:rPr>
          <w:rFonts w:ascii="Times New Roman"/>
          <w:b/>
          <w:i w:val="false"/>
          <w:color w:val="000000"/>
          <w:sz w:val="28"/>
        </w:rPr>
        <w:t>        ИНОСТРАННЫХ ДЕЛ</w:t>
      </w:r>
      <w:r>
        <w:br/>
      </w:r>
      <w:r>
        <w:rPr>
          <w:rFonts w:ascii="Times New Roman"/>
          <w:b w:val="false"/>
          <w:i w:val="false"/>
          <w:color w:val="000000"/>
          <w:sz w:val="28"/>
        </w:rPr>
        <w:t>
</w:t>
      </w:r>
      <w:r>
        <w:rPr>
          <w:rFonts w:ascii="Times New Roman"/>
          <w:b/>
          <w:i w:val="false"/>
          <w:color w:val="000000"/>
          <w:sz w:val="28"/>
        </w:rPr>
        <w:t>      РЕСПУБЛИКИ БЕЛАРУСЬ</w:t>
      </w:r>
      <w:r>
        <w:br/>
      </w:r>
      <w:r>
        <w:rPr>
          <w:rFonts w:ascii="Times New Roman"/>
          <w:b w:val="false"/>
          <w:i w:val="false"/>
          <w:color w:val="000000"/>
          <w:sz w:val="28"/>
        </w:rPr>
        <w:t>
</w:t>
      </w:r>
      <w:r>
        <w:rPr>
          <w:rFonts w:ascii="Times New Roman"/>
          <w:b/>
          <w:i w:val="false"/>
          <w:color w:val="000000"/>
          <w:sz w:val="28"/>
        </w:rPr>
        <w:t>          г. Минск</w:t>
      </w:r>
    </w:p>
    <w:bookmarkStart w:name="z560" w:id="208"/>
    <w:p>
      <w:pPr>
        <w:spacing w:after="0"/>
        <w:ind w:left="0"/>
        <w:jc w:val="both"/>
      </w:pPr>
      <w:r>
        <w:rPr>
          <w:rFonts w:ascii="Times New Roman"/>
          <w:b w:val="false"/>
          <w:i w:val="false"/>
          <w:color w:val="000000"/>
          <w:sz w:val="28"/>
        </w:rPr>
        <w:t xml:space="preserve">
ПРИЛОЖЕНИЕ № 11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208"/>
    <w:bookmarkStart w:name="z561" w:id="209"/>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бланку приказа Председателя Коллегии</w:t>
      </w:r>
      <w:r>
        <w:br/>
      </w:r>
      <w:r>
        <w:rPr>
          <w:rFonts w:ascii="Times New Roman"/>
          <w:b/>
          <w:i w:val="false"/>
          <w:color w:val="000000"/>
        </w:rPr>
        <w:t>
и оформлению реквизитов приказа</w:t>
      </w:r>
    </w:p>
    <w:bookmarkEnd w:id="209"/>
    <w:bookmarkStart w:name="z562" w:id="210"/>
    <w:p>
      <w:pPr>
        <w:spacing w:after="0"/>
        <w:ind w:left="0"/>
        <w:jc w:val="both"/>
      </w:pPr>
      <w:r>
        <w:rPr>
          <w:rFonts w:ascii="Times New Roman"/>
          <w:b w:val="false"/>
          <w:i w:val="false"/>
          <w:color w:val="000000"/>
          <w:sz w:val="28"/>
        </w:rPr>
        <w:t>
      1. Приказ Председателя Коллегии оформляется на бланке, изготовленном по установленной Правилами внутреннего документооборота в Евразийской экономической комиссии форме (прилагается).</w:t>
      </w:r>
      <w:r>
        <w:br/>
      </w:r>
      <w:r>
        <w:rPr>
          <w:rFonts w:ascii="Times New Roman"/>
          <w:b w:val="false"/>
          <w:i w:val="false"/>
          <w:color w:val="000000"/>
          <w:sz w:val="28"/>
        </w:rPr>
        <w:t>
</w:t>
      </w:r>
      <w:r>
        <w:rPr>
          <w:rFonts w:ascii="Times New Roman"/>
          <w:b w:val="false"/>
          <w:i w:val="false"/>
          <w:color w:val="000000"/>
          <w:sz w:val="28"/>
        </w:rPr>
        <w:t>
      2. Бланк приказа Председателя Коллегии изготавливается на листе бумаги формата А4 со стандартными параметрами текстового поля.</w:t>
      </w:r>
      <w:r>
        <w:br/>
      </w:r>
      <w:r>
        <w:rPr>
          <w:rFonts w:ascii="Times New Roman"/>
          <w:b w:val="false"/>
          <w:i w:val="false"/>
          <w:color w:val="000000"/>
          <w:sz w:val="28"/>
        </w:rPr>
        <w:t>
</w:t>
      </w:r>
      <w:r>
        <w:rPr>
          <w:rFonts w:ascii="Times New Roman"/>
          <w:b w:val="false"/>
          <w:i w:val="false"/>
          <w:color w:val="000000"/>
          <w:sz w:val="28"/>
        </w:rPr>
        <w:t>
      3. Бланк приказа Председателя Коллегии имеет следующие реквизиты:</w:t>
      </w:r>
      <w:r>
        <w:br/>
      </w:r>
      <w:r>
        <w:rPr>
          <w:rFonts w:ascii="Times New Roman"/>
          <w:b w:val="false"/>
          <w:i w:val="false"/>
          <w:color w:val="000000"/>
          <w:sz w:val="28"/>
        </w:rPr>
        <w:t xml:space="preserve">
      1) </w:t>
      </w:r>
      <w:r>
        <w:rPr>
          <w:rFonts w:ascii="Times New Roman"/>
          <w:b w:val="false"/>
          <w:i/>
          <w:color w:val="000000"/>
          <w:sz w:val="28"/>
        </w:rPr>
        <w:t>изображение флагов</w:t>
      </w:r>
      <w:r>
        <w:rPr>
          <w:rFonts w:ascii="Times New Roman"/>
          <w:b w:val="false"/>
          <w:i w:val="false"/>
          <w:color w:val="000000"/>
          <w:sz w:val="28"/>
        </w:rPr>
        <w:t>. Цветные изображения государственных флагов государств-членов помещаются по верхней границе текстового поля по центру страницы в границах текстового поля. Размеры комплексного графического объекта – 17 х 100 мм;</w:t>
      </w:r>
      <w:r>
        <w:br/>
      </w:r>
      <w:r>
        <w:rPr>
          <w:rFonts w:ascii="Times New Roman"/>
          <w:b w:val="false"/>
          <w:i w:val="false"/>
          <w:color w:val="000000"/>
          <w:sz w:val="28"/>
        </w:rPr>
        <w:t xml:space="preserve">
      2)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на расстоянии 2 междустрочных интервалов от изображения государственных флагов прописными буквами полужирным шрифтом размера № 16 синего цвета (с параметрами в текстовом редакторе Microsoft Word – RGB: 6-25-162).</w:t>
      </w:r>
      <w:r>
        <w:br/>
      </w:r>
      <w:r>
        <w:rPr>
          <w:rFonts w:ascii="Times New Roman"/>
          <w:b w:val="false"/>
          <w:i w:val="false"/>
          <w:color w:val="000000"/>
          <w:sz w:val="28"/>
        </w:rPr>
        <w:t>
      В следующей после наименования Комиссии строке печатаются через 1,5 междустрочного интервала слова «Председатель Коллегии» с выравниванием по центру страницы полужирным шрифтом размера № 16 синего цвета (с параметрами в текстовом редакторе Microsoft Word – RGB: 6-25-162).</w:t>
      </w:r>
      <w:r>
        <w:br/>
      </w: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6-25-162) толщиной 2,5 пт;</w:t>
      </w:r>
      <w:r>
        <w:br/>
      </w:r>
      <w:r>
        <w:rPr>
          <w:rFonts w:ascii="Times New Roman"/>
          <w:b w:val="false"/>
          <w:i w:val="false"/>
          <w:color w:val="000000"/>
          <w:sz w:val="28"/>
        </w:rPr>
        <w:t xml:space="preserve">
      3) </w:t>
      </w:r>
      <w:r>
        <w:rPr>
          <w:rFonts w:ascii="Times New Roman"/>
          <w:b w:val="false"/>
          <w:i/>
          <w:color w:val="000000"/>
          <w:sz w:val="28"/>
        </w:rPr>
        <w:t xml:space="preserve">наименование вида документа. </w:t>
      </w:r>
      <w:r>
        <w:rPr>
          <w:rFonts w:ascii="Times New Roman"/>
          <w:b w:val="false"/>
          <w:i w:val="false"/>
          <w:color w:val="000000"/>
          <w:sz w:val="28"/>
        </w:rPr>
        <w:t>Наименование вида документа – «ПРИКАЗ» – печатается прописными буквами на расстоянии 15 мм от синей черты с выравниванием по центру страницы полужирным шрифтом размера № 14 с разреженным межзнаковым интервалом 4 пт;</w:t>
      </w:r>
      <w:r>
        <w:br/>
      </w:r>
      <w:r>
        <w:rPr>
          <w:rFonts w:ascii="Times New Roman"/>
          <w:b w:val="false"/>
          <w:i w:val="false"/>
          <w:color w:val="000000"/>
          <w:sz w:val="28"/>
        </w:rPr>
        <w:t xml:space="preserve">
      4) </w:t>
      </w:r>
      <w:r>
        <w:rPr>
          <w:rFonts w:ascii="Times New Roman"/>
          <w:b w:val="false"/>
          <w:i/>
          <w:color w:val="000000"/>
          <w:sz w:val="28"/>
        </w:rPr>
        <w:t>дата, регистрационный номер приказа и место издания приказа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1 междустрочным интервалом, печатаются в одной строке шрифтом размера № 14. При этом отметка для проставления даты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r>
        <w:br/>
      </w:r>
      <w:r>
        <w:rPr>
          <w:rFonts w:ascii="Times New Roman"/>
          <w:b w:val="false"/>
          <w:i w:val="false"/>
          <w:color w:val="000000"/>
          <w:sz w:val="28"/>
        </w:rPr>
        <w:t>
      Место издания приказа – «г. Москва» – печатается на следующей строке шрифтом размера № 14 и выравнивается по центру страницы.</w:t>
      </w:r>
      <w:r>
        <w:br/>
      </w:r>
      <w:r>
        <w:rPr>
          <w:rFonts w:ascii="Times New Roman"/>
          <w:b w:val="false"/>
          <w:i w:val="false"/>
          <w:color w:val="000000"/>
          <w:sz w:val="28"/>
        </w:rPr>
        <w:t>
</w:t>
      </w:r>
      <w:r>
        <w:rPr>
          <w:rFonts w:ascii="Times New Roman"/>
          <w:b w:val="false"/>
          <w:i w:val="false"/>
          <w:color w:val="000000"/>
          <w:sz w:val="28"/>
        </w:rPr>
        <w:t>
      4. При подготовке приказа к печати на бланке соблюдаются общие требования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с учетом следующих особенностей оформления отдельных реквизитов:</w:t>
      </w:r>
      <w:r>
        <w:br/>
      </w:r>
      <w:r>
        <w:rPr>
          <w:rFonts w:ascii="Times New Roman"/>
          <w:b w:val="false"/>
          <w:i w:val="false"/>
          <w:color w:val="000000"/>
          <w:sz w:val="28"/>
        </w:rPr>
        <w:t xml:space="preserve">
      1) </w:t>
      </w:r>
      <w:r>
        <w:rPr>
          <w:rFonts w:ascii="Times New Roman"/>
          <w:b w:val="false"/>
          <w:i/>
          <w:color w:val="000000"/>
          <w:sz w:val="28"/>
        </w:rPr>
        <w:t>дата</w:t>
      </w:r>
      <w:r>
        <w:rPr>
          <w:rFonts w:ascii="Times New Roman"/>
          <w:b w:val="false"/>
          <w:i w:val="false"/>
          <w:color w:val="000000"/>
          <w:sz w:val="28"/>
        </w:rPr>
        <w:t xml:space="preserve"> приказа оформляется словесно-цифровым способом. Например: «07 декабря 2012 г.». Датой приказа является дата его подписания;</w:t>
      </w:r>
      <w:r>
        <w:br/>
      </w:r>
      <w:r>
        <w:rPr>
          <w:rFonts w:ascii="Times New Roman"/>
          <w:b w:val="false"/>
          <w:i w:val="false"/>
          <w:color w:val="000000"/>
          <w:sz w:val="28"/>
        </w:rPr>
        <w:t xml:space="preserve">
      2) </w:t>
      </w:r>
      <w:r>
        <w:rPr>
          <w:rFonts w:ascii="Times New Roman"/>
          <w:b w:val="false"/>
          <w:i/>
          <w:color w:val="000000"/>
          <w:sz w:val="28"/>
        </w:rPr>
        <w:t>номер</w:t>
      </w:r>
      <w:r>
        <w:rPr>
          <w:rFonts w:ascii="Times New Roman"/>
          <w:b w:val="false"/>
          <w:i w:val="false"/>
          <w:color w:val="000000"/>
          <w:sz w:val="28"/>
        </w:rPr>
        <w:t xml:space="preserve"> приказа печатается в соответствии с данными регистрации приказа в соответствии с принятой в соответствующем структурном подразделении Комиссии системой регистрации приказов;</w:t>
      </w:r>
      <w:r>
        <w:br/>
      </w:r>
      <w:r>
        <w:rPr>
          <w:rFonts w:ascii="Times New Roman"/>
          <w:b w:val="false"/>
          <w:i w:val="false"/>
          <w:color w:val="000000"/>
          <w:sz w:val="28"/>
        </w:rPr>
        <w:t xml:space="preserve">
      3) </w:t>
      </w:r>
      <w:r>
        <w:rPr>
          <w:rFonts w:ascii="Times New Roman"/>
          <w:b w:val="false"/>
          <w:i/>
          <w:color w:val="000000"/>
          <w:sz w:val="28"/>
        </w:rPr>
        <w:t>заголовок к тексту</w:t>
      </w:r>
      <w:r>
        <w:rPr>
          <w:rFonts w:ascii="Times New Roman"/>
          <w:b w:val="false"/>
          <w:i w:val="false"/>
          <w:color w:val="000000"/>
          <w:sz w:val="28"/>
        </w:rPr>
        <w:t xml:space="preserve"> приказа должен кратко и точно отражать содержание текста приказа;</w:t>
      </w:r>
      <w:r>
        <w:br/>
      </w:r>
      <w:r>
        <w:rPr>
          <w:rFonts w:ascii="Times New Roman"/>
          <w:b w:val="false"/>
          <w:i w:val="false"/>
          <w:color w:val="000000"/>
          <w:sz w:val="28"/>
        </w:rPr>
        <w:t xml:space="preserve">
      4) </w:t>
      </w:r>
      <w:r>
        <w:rPr>
          <w:rFonts w:ascii="Times New Roman"/>
          <w:b w:val="false"/>
          <w:i/>
          <w:color w:val="000000"/>
          <w:sz w:val="28"/>
        </w:rPr>
        <w:t>текст приказа</w:t>
      </w:r>
      <w:r>
        <w:rPr>
          <w:rFonts w:ascii="Times New Roman"/>
          <w:b w:val="false"/>
          <w:i w:val="false"/>
          <w:color w:val="000000"/>
          <w:sz w:val="28"/>
        </w:rPr>
        <w:t xml:space="preserve"> может состоять из 2 частей: констатирующей (преамбулы) и распорядительной.</w:t>
      </w:r>
      <w:r>
        <w:br/>
      </w:r>
      <w:r>
        <w:rPr>
          <w:rFonts w:ascii="Times New Roman"/>
          <w:b w:val="false"/>
          <w:i w:val="false"/>
          <w:color w:val="000000"/>
          <w:sz w:val="28"/>
        </w:rPr>
        <w:t>
      В преамбуле кратко излагаются цели, задачи, факты и события, послужившие основанием для издания приказа. Она может начинаться словами «В целях...», «В соответствии...», «Во исполнение...».</w:t>
      </w:r>
      <w:r>
        <w:br/>
      </w:r>
      <w:r>
        <w:rPr>
          <w:rFonts w:ascii="Times New Roman"/>
          <w:b w:val="false"/>
          <w:i w:val="false"/>
          <w:color w:val="000000"/>
          <w:sz w:val="28"/>
        </w:rPr>
        <w:t>
      В случае если приказ издается на основании другого документа, в преамбуле указываются наименование вида этого документа, согласованное с предлогом в соответствующем падеже, его дата, номер и заголовок.</w:t>
      </w:r>
      <w:r>
        <w:br/>
      </w:r>
      <w:r>
        <w:rPr>
          <w:rFonts w:ascii="Times New Roman"/>
          <w:b w:val="false"/>
          <w:i w:val="false"/>
          <w:color w:val="000000"/>
          <w:sz w:val="28"/>
        </w:rPr>
        <w:t>
      Преамбула приказа завершается словом «приказываю:», которое печатается строчными буквами полужирным шрифтом с разреженным межзнаковым интервалом 2 пт и двоеточием в конце. Например:</w:t>
      </w:r>
    </w:p>
    <w:bookmarkEnd w:id="210"/>
    <w:p>
      <w:pPr>
        <w:spacing w:after="0"/>
        <w:ind w:left="0"/>
        <w:jc w:val="both"/>
      </w:pPr>
      <w:r>
        <w:rPr>
          <w:rFonts w:ascii="Times New Roman"/>
          <w:b w:val="false"/>
          <w:i w:val="false"/>
          <w:color w:val="000000"/>
          <w:sz w:val="28"/>
        </w:rPr>
        <w:t>      В соответствии с подпунктом «в» </w:t>
      </w:r>
      <w:r>
        <w:rPr>
          <w:rFonts w:ascii="Times New Roman"/>
          <w:b w:val="false"/>
          <w:i w:val="false"/>
          <w:color w:val="000000"/>
          <w:sz w:val="28"/>
        </w:rPr>
        <w:t>пункта 1</w:t>
      </w:r>
      <w:r>
        <w:rPr>
          <w:rFonts w:ascii="Times New Roman"/>
          <w:b w:val="false"/>
          <w:i w:val="false"/>
          <w:color w:val="000000"/>
          <w:sz w:val="28"/>
        </w:rPr>
        <w:t xml:space="preserve"> статьи 25, </w:t>
      </w:r>
      <w:r>
        <w:rPr>
          <w:rFonts w:ascii="Times New Roman"/>
          <w:b w:val="false"/>
          <w:i w:val="false"/>
          <w:color w:val="000000"/>
          <w:sz w:val="28"/>
        </w:rPr>
        <w:t>пунктом 3</w:t>
      </w:r>
      <w:r>
        <w:rPr>
          <w:rFonts w:ascii="Times New Roman"/>
          <w:b w:val="false"/>
          <w:i w:val="false"/>
          <w:color w:val="000000"/>
          <w:sz w:val="28"/>
        </w:rPr>
        <w:t xml:space="preserve"> статьи 31 Договора о Евразийской экономической комиссии от 18 ноября 2011 года, Решением Высшего Евразийского экономического совета от 19 декабря 2011 г. № 7 «Об утверждении Перечня соответствия должностей сотрудников департаментов Евразийской экономической комиссии должностям федеральных государственных служащих Аппарата Правительства Российской Федерации» </w:t>
      </w:r>
      <w:r>
        <w:rPr>
          <w:rFonts w:ascii="Times New Roman"/>
          <w:b/>
          <w:i w:val="false"/>
          <w:color w:val="000000"/>
          <w:sz w:val="28"/>
        </w:rPr>
        <w:t>приказыва</w:t>
      </w:r>
      <w:r>
        <w:rPr>
          <w:rFonts w:ascii="Times New Roman"/>
          <w:b/>
          <w:i w:val="false"/>
          <w:color w:val="000000"/>
          <w:sz w:val="28"/>
        </w:rPr>
        <w:t>ю:</w:t>
      </w:r>
    </w:p>
    <w:p>
      <w:pPr>
        <w:spacing w:after="0"/>
        <w:ind w:left="0"/>
        <w:jc w:val="both"/>
      </w:pPr>
      <w:r>
        <w:rPr>
          <w:rFonts w:ascii="Times New Roman"/>
          <w:b w:val="false"/>
          <w:i w:val="false"/>
          <w:color w:val="000000"/>
          <w:sz w:val="28"/>
        </w:rPr>
        <w:t>      В случае если преамбула отсутствует, слово «приказываю» не пишется.</w:t>
      </w:r>
      <w:r>
        <w:br/>
      </w:r>
      <w:r>
        <w:rPr>
          <w:rFonts w:ascii="Times New Roman"/>
          <w:b w:val="false"/>
          <w:i w:val="false"/>
          <w:color w:val="000000"/>
          <w:sz w:val="28"/>
        </w:rPr>
        <w:t>
      Распорядительная часть приказа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Действия однородного характера могут быть перечислены в одном пункте. В качестве исполнителей указываются структурные подразделения или конкретные сотрудники Комиссии. Последний пункт распорядительной части может содержать сведения о члене Коллегии или сотруднике Комиссии, на которых возлагается контроль за исполнением приказа.</w:t>
      </w:r>
      <w:r>
        <w:br/>
      </w:r>
      <w:r>
        <w:rPr>
          <w:rFonts w:ascii="Times New Roman"/>
          <w:b w:val="false"/>
          <w:i w:val="false"/>
          <w:color w:val="000000"/>
          <w:sz w:val="28"/>
        </w:rPr>
        <w:t>
      В случае если приказом утверждается локальный нормативный акт (правила, положение, инструкция, должностной регламент (должностная инструкция) и др.), распорядительный пункт приказа формулируется следующим образом:</w:t>
      </w:r>
    </w:p>
    <w:p>
      <w:pPr>
        <w:spacing w:after="0"/>
        <w:ind w:left="0"/>
        <w:jc w:val="both"/>
      </w:pPr>
      <w:r>
        <w:rPr>
          <w:rFonts w:ascii="Times New Roman"/>
          <w:b w:val="false"/>
          <w:i w:val="false"/>
          <w:color w:val="000000"/>
          <w:sz w:val="28"/>
        </w:rPr>
        <w:t>      Утвердить прилагаемые Правила...</w:t>
      </w:r>
      <w:r>
        <w:br/>
      </w:r>
      <w:r>
        <w:rPr>
          <w:rFonts w:ascii="Times New Roman"/>
          <w:b w:val="false"/>
          <w:i w:val="false"/>
          <w:color w:val="000000"/>
          <w:sz w:val="28"/>
        </w:rPr>
        <w:t>
      Утвердить прилагаемое Положение о...</w:t>
      </w:r>
      <w:r>
        <w:br/>
      </w:r>
      <w:r>
        <w:rPr>
          <w:rFonts w:ascii="Times New Roman"/>
          <w:b w:val="false"/>
          <w:i w:val="false"/>
          <w:color w:val="000000"/>
          <w:sz w:val="28"/>
        </w:rPr>
        <w:t>
      Утвердить прилагаемую Инструкцию о...</w:t>
      </w:r>
      <w:r>
        <w:br/>
      </w:r>
      <w:r>
        <w:rPr>
          <w:rFonts w:ascii="Times New Roman"/>
          <w:b w:val="false"/>
          <w:i w:val="false"/>
          <w:color w:val="000000"/>
          <w:sz w:val="28"/>
        </w:rPr>
        <w:t>
      Утвердить прилагаемые должностные регламенты...</w:t>
      </w:r>
    </w:p>
    <w:bookmarkStart w:name="z566" w:id="211"/>
    <w:p>
      <w:pPr>
        <w:spacing w:after="0"/>
        <w:ind w:left="0"/>
        <w:jc w:val="both"/>
      </w:pPr>
      <w:r>
        <w:rPr>
          <w:rFonts w:ascii="Times New Roman"/>
          <w:b w:val="false"/>
          <w:i w:val="false"/>
          <w:color w:val="000000"/>
          <w:sz w:val="28"/>
        </w:rPr>
        <w:t>      Утверждаемые документы оформляются в соответствии с общими требованиями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w:t>
      </w:r>
      <w:r>
        <w:br/>
      </w:r>
      <w:r>
        <w:rPr>
          <w:rFonts w:ascii="Times New Roman"/>
          <w:b w:val="false"/>
          <w:i w:val="false"/>
          <w:color w:val="000000"/>
          <w:sz w:val="28"/>
        </w:rPr>
        <w:t>
      Положение – документ, в котором устанавливаются системно связанные между собой правила по вопросам, отнесенным к компетенции Комиссии. В положении, как правило, систематизировано определяются порядок образования, структура, функции, компетенция, права и обязанности структурных подразделений Комиссии, консультативных органов, рабочих групп.</w:t>
      </w:r>
      <w:r>
        <w:br/>
      </w:r>
      <w:r>
        <w:rPr>
          <w:rFonts w:ascii="Times New Roman"/>
          <w:b w:val="false"/>
          <w:i w:val="false"/>
          <w:color w:val="000000"/>
          <w:sz w:val="28"/>
        </w:rPr>
        <w:t>
      Правила – документ, в котором устанавливаются нормы и требования, обязательные для исполнения, определяющие порядок осуществления определенного вида деятельности (например, правила пожарной безопасности) или совершения определенных действий, исполнения обязанностей и реализации прав (например, правила внутреннего трудового распорядка).</w:t>
      </w:r>
      <w:r>
        <w:br/>
      </w:r>
      <w:r>
        <w:rPr>
          <w:rFonts w:ascii="Times New Roman"/>
          <w:b w:val="false"/>
          <w:i w:val="false"/>
          <w:color w:val="000000"/>
          <w:sz w:val="28"/>
        </w:rPr>
        <w:t>
      Инструкция – документ, в котором излагается порядок осуществления организационной, финансовой, иной деятельности или порядок применения положений нормативных актов (например, инструкции по охране труда).</w:t>
      </w:r>
      <w:r>
        <w:br/>
      </w:r>
      <w:r>
        <w:rPr>
          <w:rFonts w:ascii="Times New Roman"/>
          <w:b w:val="false"/>
          <w:i w:val="false"/>
          <w:color w:val="000000"/>
          <w:sz w:val="28"/>
        </w:rPr>
        <w:t>
      Должностной регламент (должностная инструкция) – документ, в котором определяются содержание и результаты деятельности директора (заместителя директора) департамента Комиссии, сотрудника Комиссии, замещающего соответствующую должность, требования, предъявляемые к нему, его права и ответственность.</w:t>
      </w:r>
      <w:r>
        <w:br/>
      </w:r>
      <w:r>
        <w:rPr>
          <w:rFonts w:ascii="Times New Roman"/>
          <w:b w:val="false"/>
          <w:i w:val="false"/>
          <w:color w:val="000000"/>
          <w:sz w:val="28"/>
        </w:rPr>
        <w:t>
      Заголовок к тексту положения отвечает на вопрос «о чем?», заголовок к тексту правил – на вопрос «чего?», заголовок к тексту инструкции – на вопрос «о чем?» или «по чему?», заголовок к тексту должностного регламента (должностной инструкции) – на вопрос «кого?».</w:t>
      </w:r>
      <w:r>
        <w:br/>
      </w:r>
      <w:r>
        <w:rPr>
          <w:rFonts w:ascii="Times New Roman"/>
          <w:b w:val="false"/>
          <w:i w:val="false"/>
          <w:color w:val="000000"/>
          <w:sz w:val="28"/>
        </w:rPr>
        <w:t>
      Текст положения (правил, инструкции, должностного регламента (должностной инструкции)) излагается от третьего лица единственного или множественного числа, в нем используются слова «должен», «обязан», «следует», «необходимо», «запрещается», «не допускается».</w:t>
      </w:r>
      <w:r>
        <w:br/>
      </w:r>
      <w:r>
        <w:rPr>
          <w:rFonts w:ascii="Times New Roman"/>
          <w:b w:val="false"/>
          <w:i w:val="false"/>
          <w:color w:val="000000"/>
          <w:sz w:val="28"/>
        </w:rPr>
        <w:t>
      В текст приказа не следует включать пункт «Приказ довести до сведения...». Структурные подразделения (должностные лица), до сведения которых доводится приказ, перечисляются в указателе рассылки, который готовится исполнителем вместе с проектом приказа;</w:t>
      </w:r>
      <w:r>
        <w:br/>
      </w:r>
      <w:r>
        <w:rPr>
          <w:rFonts w:ascii="Times New Roman"/>
          <w:b w:val="false"/>
          <w:i w:val="false"/>
          <w:color w:val="000000"/>
          <w:sz w:val="28"/>
        </w:rPr>
        <w:t xml:space="preserve">
      5) </w:t>
      </w:r>
      <w:r>
        <w:rPr>
          <w:rFonts w:ascii="Times New Roman"/>
          <w:b w:val="false"/>
          <w:i/>
          <w:color w:val="000000"/>
          <w:sz w:val="28"/>
        </w:rPr>
        <w:t xml:space="preserve">отметка об исполнителе </w:t>
      </w:r>
      <w:r>
        <w:rPr>
          <w:rFonts w:ascii="Times New Roman"/>
          <w:b w:val="false"/>
          <w:i w:val="false"/>
          <w:color w:val="000000"/>
          <w:sz w:val="28"/>
        </w:rPr>
        <w:t>приказа (за исключением приказов по кадровым вопросам) проставляется в нижнем левом углу оборотной стороны последней страницы приказа;</w:t>
      </w:r>
      <w:r>
        <w:br/>
      </w:r>
      <w:r>
        <w:rPr>
          <w:rFonts w:ascii="Times New Roman"/>
          <w:b w:val="false"/>
          <w:i w:val="false"/>
          <w:color w:val="000000"/>
          <w:sz w:val="28"/>
        </w:rPr>
        <w:t xml:space="preserve">
      6) в составе </w:t>
      </w:r>
      <w:r>
        <w:rPr>
          <w:rFonts w:ascii="Times New Roman"/>
          <w:b w:val="false"/>
          <w:i/>
          <w:color w:val="000000"/>
          <w:sz w:val="28"/>
        </w:rPr>
        <w:t>подписи</w:t>
      </w:r>
      <w:r>
        <w:rPr>
          <w:rFonts w:ascii="Times New Roman"/>
          <w:b w:val="false"/>
          <w:i w:val="false"/>
          <w:color w:val="000000"/>
          <w:sz w:val="28"/>
        </w:rPr>
        <w:t xml:space="preserve"> в приказе Председателя Коллегии приводятся только личная подпись и ее расшифровка (инициалы, фамилия). При подписании приказа временно исполняющим обязанности Председателя Коллегии подпись состоит из слов «Врио Председателя Коллегии Евразийской экономической комиссии», личной подписи и расшифровки подписи (инициалы, фамилия).</w:t>
      </w:r>
      <w:r>
        <w:br/>
      </w:r>
      <w:r>
        <w:rPr>
          <w:rFonts w:ascii="Times New Roman"/>
          <w:b w:val="false"/>
          <w:i w:val="false"/>
          <w:color w:val="000000"/>
          <w:sz w:val="28"/>
        </w:rPr>
        <w:t>
</w:t>
      </w:r>
      <w:r>
        <w:rPr>
          <w:rFonts w:ascii="Times New Roman"/>
          <w:b w:val="false"/>
          <w:i w:val="false"/>
          <w:color w:val="000000"/>
          <w:sz w:val="28"/>
        </w:rPr>
        <w:t>
      5. Для оформления приказа, подписываемого временно исполняющим обязанности Председателя Коллегии, используется общий бланк Комиссии.</w:t>
      </w:r>
      <w:r>
        <w:br/>
      </w:r>
      <w:r>
        <w:rPr>
          <w:rFonts w:ascii="Times New Roman"/>
          <w:b w:val="false"/>
          <w:i w:val="false"/>
          <w:color w:val="000000"/>
          <w:sz w:val="28"/>
        </w:rPr>
        <w:t>
</w:t>
      </w:r>
      <w:r>
        <w:rPr>
          <w:rFonts w:ascii="Times New Roman"/>
          <w:b w:val="false"/>
          <w:i w:val="false"/>
          <w:color w:val="000000"/>
          <w:sz w:val="28"/>
        </w:rPr>
        <w:t>
      6. Оформление реквизитов кадровых приказов может быть изменено отделом кадровой политики Департамента управления делами с учетом особенностей оформляемой операции с кадрами.</w:t>
      </w:r>
      <w:r>
        <w:br/>
      </w:r>
      <w:r>
        <w:rPr>
          <w:rFonts w:ascii="Times New Roman"/>
          <w:b w:val="false"/>
          <w:i w:val="false"/>
          <w:color w:val="000000"/>
          <w:sz w:val="28"/>
        </w:rPr>
        <w:t>
</w:t>
      </w:r>
      <w:r>
        <w:rPr>
          <w:rFonts w:ascii="Times New Roman"/>
          <w:b w:val="false"/>
          <w:i w:val="false"/>
          <w:color w:val="000000"/>
          <w:sz w:val="28"/>
        </w:rPr>
        <w:t>
      7. Визы согласующих проект приказа сотрудников Комиссии, членов Коллегии проставляются в нижней части оборотной стороны последней страницы проекта приказа.</w:t>
      </w:r>
      <w:r>
        <w:br/>
      </w:r>
      <w:r>
        <w:rPr>
          <w:rFonts w:ascii="Times New Roman"/>
          <w:b w:val="false"/>
          <w:i w:val="false"/>
          <w:color w:val="000000"/>
          <w:sz w:val="28"/>
        </w:rPr>
        <w:t>
      На проектах приказов о размещении заказов и заключении договоров на поставку товаров, выполнение работ и оказание услуг для нужд Комиссии и проектах приказов об организации и проведении открытых конкурсов на право заключения договоров на выполнение научно-исследовательских работ для нужд Комиссии визы проставляются также в нижней части оборотной стороны последней страницы приложений к данным приказам, последней страницы извещения о закупке, извещения об организации и проведении открытого конкурса на право заключения договора на выполнение научно-исследовательской работы.</w:t>
      </w:r>
      <w:r>
        <w:br/>
      </w:r>
      <w:r>
        <w:rPr>
          <w:rFonts w:ascii="Times New Roman"/>
          <w:b w:val="false"/>
          <w:i w:val="false"/>
          <w:color w:val="000000"/>
          <w:sz w:val="28"/>
        </w:rPr>
        <w:t>
      Визы на приложениях к приказам проставляются в нижней части оборотной стороны последней страницы приложения.</w:t>
      </w:r>
    </w:p>
    <w:bookmarkEnd w:id="211"/>
    <w:bookmarkStart w:name="z569" w:id="212"/>
    <w:p>
      <w:pPr>
        <w:spacing w:after="0"/>
        <w:ind w:left="0"/>
        <w:jc w:val="both"/>
      </w:pPr>
      <w:r>
        <w:rPr>
          <w:rFonts w:ascii="Times New Roman"/>
          <w:b w:val="false"/>
          <w:i w:val="false"/>
          <w:color w:val="000000"/>
          <w:sz w:val="28"/>
        </w:rPr>
        <w:t>
</w:t>
      </w:r>
      <w:r>
        <w:rPr>
          <w:rFonts w:ascii="Times New Roman"/>
          <w:b w:val="false"/>
          <w:i/>
          <w:color w:val="000000"/>
          <w:sz w:val="28"/>
        </w:rPr>
        <w:t>                           Форма бланка приказа Председателя Коллегии</w:t>
      </w:r>
    </w:p>
    <w:bookmarkEnd w:id="212"/>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Председатель КОЛЛЕГИЯ</w:t>
      </w:r>
      <w:r>
        <w:br/>
      </w:r>
      <w:r>
        <w:rPr>
          <w:rFonts w:ascii="Times New Roman"/>
          <w:b w:val="false"/>
          <w:i w:val="false"/>
          <w:color w:val="000000"/>
          <w:sz w:val="28"/>
        </w:rPr>
        <w:t>
</w:t>
      </w:r>
      <w:r>
        <w:rPr>
          <w:rFonts w:ascii="Times New Roman"/>
          <w:b/>
          <w:i w:val="false"/>
          <w:color w:val="000000"/>
          <w:sz w:val="28"/>
        </w:rPr>
        <w:t>        ___________________________________________________</w:t>
      </w:r>
    </w:p>
    <w:p>
      <w:pPr>
        <w:spacing w:after="0"/>
        <w:ind w:left="0"/>
        <w:jc w:val="both"/>
      </w:pPr>
      <w:r>
        <w:rPr>
          <w:rFonts w:ascii="Times New Roman"/>
          <w:b/>
          <w:i w:val="false"/>
          <w:color w:val="000000"/>
          <w:sz w:val="28"/>
        </w:rPr>
        <w:t>                              ПРИКАЗ</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70" w:id="213"/>
    <w:p>
      <w:pPr>
        <w:spacing w:after="0"/>
        <w:ind w:left="0"/>
        <w:jc w:val="both"/>
      </w:pPr>
      <w:r>
        <w:rPr>
          <w:rFonts w:ascii="Times New Roman"/>
          <w:b w:val="false"/>
          <w:i w:val="false"/>
          <w:color w:val="000000"/>
          <w:sz w:val="28"/>
        </w:rPr>
        <w:t xml:space="preserve">
ПРИЛОЖЕНИЕ № 12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13"/>
    <w:bookmarkStart w:name="z571" w:id="214"/>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бланку протокола заседания Коллегии</w:t>
      </w:r>
      <w:r>
        <w:br/>
      </w:r>
      <w:r>
        <w:rPr>
          <w:rFonts w:ascii="Times New Roman"/>
          <w:b/>
          <w:i w:val="false"/>
          <w:color w:val="000000"/>
        </w:rPr>
        <w:t>
и оформлению реквизитов протокола.</w:t>
      </w:r>
      <w:r>
        <w:br/>
      </w:r>
      <w:r>
        <w:rPr>
          <w:rFonts w:ascii="Times New Roman"/>
          <w:b/>
          <w:i w:val="false"/>
          <w:color w:val="000000"/>
        </w:rPr>
        <w:t>
Требования к оформлению протоколов заседаний (совещаний)</w:t>
      </w:r>
    </w:p>
    <w:bookmarkEnd w:id="214"/>
    <w:bookmarkStart w:name="z572" w:id="215"/>
    <w:p>
      <w:pPr>
        <w:spacing w:after="0"/>
        <w:ind w:left="0"/>
        <w:jc w:val="both"/>
      </w:pPr>
      <w:r>
        <w:rPr>
          <w:rFonts w:ascii="Times New Roman"/>
          <w:b w:val="false"/>
          <w:i w:val="false"/>
          <w:color w:val="000000"/>
          <w:sz w:val="28"/>
        </w:rPr>
        <w:t>
      1. Протокол заседания Коллегии оформляется на бланке, изготовленном по установленной Правилами внутреннего документооборота в Евразийской экономической комиссии форме (прилагается).</w:t>
      </w:r>
      <w:r>
        <w:br/>
      </w:r>
      <w:r>
        <w:rPr>
          <w:rFonts w:ascii="Times New Roman"/>
          <w:b w:val="false"/>
          <w:i w:val="false"/>
          <w:color w:val="000000"/>
          <w:sz w:val="28"/>
        </w:rPr>
        <w:t>
</w:t>
      </w:r>
      <w:r>
        <w:rPr>
          <w:rFonts w:ascii="Times New Roman"/>
          <w:b w:val="false"/>
          <w:i w:val="false"/>
          <w:color w:val="000000"/>
          <w:sz w:val="28"/>
        </w:rPr>
        <w:t>
      2. Бланк протокола заседания Коллегии изготавливается на листе бумаги формата А4 со следующими параметрами текстового поля страницы: левое – 30 мм, правое – 15 мм, верхнее – 20 мм, нижнее – 20 мм.</w:t>
      </w:r>
      <w:r>
        <w:br/>
      </w:r>
      <w:r>
        <w:rPr>
          <w:rFonts w:ascii="Times New Roman"/>
          <w:b w:val="false"/>
          <w:i w:val="false"/>
          <w:color w:val="000000"/>
          <w:sz w:val="28"/>
        </w:rPr>
        <w:t>
</w:t>
      </w:r>
      <w:r>
        <w:rPr>
          <w:rFonts w:ascii="Times New Roman"/>
          <w:b w:val="false"/>
          <w:i w:val="false"/>
          <w:color w:val="000000"/>
          <w:sz w:val="28"/>
        </w:rPr>
        <w:t>
      3. Бланк протокола заседания Коллегии имеет следующие реквизиты:</w:t>
      </w:r>
      <w:r>
        <w:br/>
      </w:r>
      <w:r>
        <w:rPr>
          <w:rFonts w:ascii="Times New Roman"/>
          <w:b w:val="false"/>
          <w:i w:val="false"/>
          <w:color w:val="000000"/>
          <w:sz w:val="28"/>
        </w:rPr>
        <w:t xml:space="preserve">
      1) </w:t>
      </w:r>
      <w:r>
        <w:rPr>
          <w:rFonts w:ascii="Times New Roman"/>
          <w:b w:val="false"/>
          <w:i/>
          <w:color w:val="000000"/>
          <w:sz w:val="28"/>
        </w:rPr>
        <w:t>изображение флагов</w:t>
      </w:r>
      <w:r>
        <w:rPr>
          <w:rFonts w:ascii="Times New Roman"/>
          <w:b w:val="false"/>
          <w:i w:val="false"/>
          <w:color w:val="000000"/>
          <w:sz w:val="28"/>
        </w:rPr>
        <w:t>. Цветные изображения государственных флагов государств-членов помещаются по верхней границе текстового поля по центру страницы в границах текстового поля. Размеры комплексного графического объекта – 17 х 100 мм;</w:t>
      </w:r>
      <w:r>
        <w:br/>
      </w:r>
      <w:r>
        <w:rPr>
          <w:rFonts w:ascii="Times New Roman"/>
          <w:b w:val="false"/>
          <w:i w:val="false"/>
          <w:color w:val="000000"/>
          <w:sz w:val="28"/>
        </w:rPr>
        <w:t xml:space="preserve">
      2)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на расстоянии 2 интервалов от изображения государственных флагов прописными буквами полужирным шрифтом размера № 16 синего цвета (с параметрами в текстовом редакторе Microsoft Word – RGB: 6-25-162).</w:t>
      </w:r>
      <w:r>
        <w:br/>
      </w:r>
      <w:r>
        <w:rPr>
          <w:rFonts w:ascii="Times New Roman"/>
          <w:b w:val="false"/>
          <w:i w:val="false"/>
          <w:color w:val="000000"/>
          <w:sz w:val="28"/>
        </w:rPr>
        <w:t>
      На расстоянии 5 мм от нижней линии строки с наименованием Комиссии в границах текстового поля проставляется сплошная черта синего цвета (с параметрами в текстовом редакторе Microsoft Word – RGB: 6-25-162) толщиной 2,5 пт;</w:t>
      </w:r>
      <w:r>
        <w:br/>
      </w:r>
      <w:r>
        <w:rPr>
          <w:rFonts w:ascii="Times New Roman"/>
          <w:b w:val="false"/>
          <w:i w:val="false"/>
          <w:color w:val="000000"/>
          <w:sz w:val="28"/>
        </w:rPr>
        <w:t xml:space="preserve">
      3) </w:t>
      </w:r>
      <w:r>
        <w:rPr>
          <w:rFonts w:ascii="Times New Roman"/>
          <w:b w:val="false"/>
          <w:i/>
          <w:color w:val="000000"/>
          <w:sz w:val="28"/>
        </w:rPr>
        <w:t xml:space="preserve">наименование вида документа. </w:t>
      </w:r>
      <w:r>
        <w:rPr>
          <w:rFonts w:ascii="Times New Roman"/>
          <w:b w:val="false"/>
          <w:i w:val="false"/>
          <w:color w:val="000000"/>
          <w:sz w:val="28"/>
        </w:rPr>
        <w:t>Наименование вида документа – «Протокол заседания Коллегии» – печатается в 2 строки без абзацного отступа с выравниванием по центру страницы (слово «ПРОТОКОЛ» – прописными буквами) ниже синей черты на расстоянии 15 мм (или отделяется от наименования Комиссии 2 междустрочными интервалами) полужирным шрифтом размера № 14. Вторая строка реквизита отделяется от первой строки 1,5 междустрочного интервала;</w:t>
      </w:r>
      <w:r>
        <w:br/>
      </w:r>
      <w:r>
        <w:rPr>
          <w:rFonts w:ascii="Times New Roman"/>
          <w:b w:val="false"/>
          <w:i w:val="false"/>
          <w:color w:val="000000"/>
          <w:sz w:val="28"/>
        </w:rPr>
        <w:t xml:space="preserve">
      4) </w:t>
      </w:r>
      <w:r>
        <w:rPr>
          <w:rFonts w:ascii="Times New Roman"/>
          <w:b w:val="false"/>
          <w:i/>
          <w:color w:val="000000"/>
          <w:sz w:val="28"/>
        </w:rPr>
        <w:t>дата, номер протокола и место проведения заседания</w:t>
      </w:r>
      <w:r>
        <w:rPr>
          <w:rFonts w:ascii="Times New Roman"/>
          <w:b w:val="false"/>
          <w:i w:val="false"/>
          <w:color w:val="000000"/>
          <w:sz w:val="28"/>
        </w:rPr>
        <w:t>. Отметки для реквизитов проставления даты и регистрационного номера отделяются от предыдущего реквизита 1 междустрочным интервалом и печатаются на одной строке шрифтом размера № 14. При этом отметка для проставления даты («от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r>
        <w:br/>
      </w:r>
      <w:r>
        <w:rPr>
          <w:rFonts w:ascii="Times New Roman"/>
          <w:b w:val="false"/>
          <w:i w:val="false"/>
          <w:color w:val="000000"/>
          <w:sz w:val="28"/>
        </w:rPr>
        <w:t>
      Отметка для указания места проведения заседания включает в себя сокращенное наименование типа населенного пункта («г.» – город и др.) и место для указания названия населенного пункта и печатается на следующей строке по центру страницы шрифтом размера № 14.</w:t>
      </w:r>
      <w:r>
        <w:br/>
      </w:r>
      <w:r>
        <w:rPr>
          <w:rFonts w:ascii="Times New Roman"/>
          <w:b w:val="false"/>
          <w:i w:val="false"/>
          <w:color w:val="000000"/>
          <w:sz w:val="28"/>
        </w:rPr>
        <w:t>
</w:t>
      </w:r>
      <w:r>
        <w:rPr>
          <w:rFonts w:ascii="Times New Roman"/>
          <w:b w:val="false"/>
          <w:i w:val="false"/>
          <w:color w:val="000000"/>
          <w:sz w:val="28"/>
        </w:rPr>
        <w:t>
      4. При подготовке протокола заседания Коллегии к печати на бланке соблюдаются общие требования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с учетом следующих особенностей оформления отдельных реквизитов:</w:t>
      </w:r>
      <w:r>
        <w:br/>
      </w:r>
      <w:r>
        <w:rPr>
          <w:rFonts w:ascii="Times New Roman"/>
          <w:b w:val="false"/>
          <w:i w:val="false"/>
          <w:color w:val="000000"/>
          <w:sz w:val="28"/>
        </w:rPr>
        <w:t xml:space="preserve">
      1) </w:t>
      </w:r>
      <w:r>
        <w:rPr>
          <w:rFonts w:ascii="Times New Roman"/>
          <w:b w:val="false"/>
          <w:i/>
          <w:color w:val="000000"/>
          <w:sz w:val="28"/>
        </w:rPr>
        <w:t>дата</w:t>
      </w:r>
      <w:r>
        <w:rPr>
          <w:rFonts w:ascii="Times New Roman"/>
          <w:b w:val="false"/>
          <w:i w:val="false"/>
          <w:color w:val="000000"/>
          <w:sz w:val="28"/>
        </w:rPr>
        <w:t xml:space="preserve"> протокола оформляется словесно-цифровым способом. Например: «07 декабря 2012 г.»;</w:t>
      </w:r>
      <w:r>
        <w:br/>
      </w:r>
      <w:r>
        <w:rPr>
          <w:rFonts w:ascii="Times New Roman"/>
          <w:b w:val="false"/>
          <w:i w:val="false"/>
          <w:color w:val="000000"/>
          <w:sz w:val="28"/>
        </w:rPr>
        <w:t xml:space="preserve">
      2) </w:t>
      </w:r>
      <w:r>
        <w:rPr>
          <w:rFonts w:ascii="Times New Roman"/>
          <w:b w:val="false"/>
          <w:i/>
          <w:color w:val="000000"/>
          <w:sz w:val="28"/>
        </w:rPr>
        <w:t>номер</w:t>
      </w:r>
      <w:r>
        <w:rPr>
          <w:rFonts w:ascii="Times New Roman"/>
          <w:b w:val="false"/>
          <w:i w:val="false"/>
          <w:color w:val="000000"/>
          <w:sz w:val="28"/>
        </w:rPr>
        <w:t xml:space="preserve"> протокола представляет собой порядковый номер заседания Коллегии в пределах календарного года;</w:t>
      </w:r>
      <w:r>
        <w:br/>
      </w:r>
      <w:r>
        <w:rPr>
          <w:rFonts w:ascii="Times New Roman"/>
          <w:b w:val="false"/>
          <w:i w:val="false"/>
          <w:color w:val="000000"/>
          <w:sz w:val="28"/>
        </w:rPr>
        <w:t xml:space="preserve">
      3) </w:t>
      </w:r>
      <w:r>
        <w:rPr>
          <w:rFonts w:ascii="Times New Roman"/>
          <w:b w:val="false"/>
          <w:i/>
          <w:color w:val="000000"/>
          <w:sz w:val="28"/>
        </w:rPr>
        <w:t xml:space="preserve">место проведения заседания </w:t>
      </w:r>
      <w:r>
        <w:rPr>
          <w:rFonts w:ascii="Times New Roman"/>
          <w:b w:val="false"/>
          <w:i w:val="false"/>
          <w:color w:val="000000"/>
          <w:sz w:val="28"/>
        </w:rPr>
        <w:t>содержит полное название населенного пункта;</w:t>
      </w:r>
      <w:r>
        <w:br/>
      </w:r>
      <w:r>
        <w:rPr>
          <w:rFonts w:ascii="Times New Roman"/>
          <w:b w:val="false"/>
          <w:i w:val="false"/>
          <w:color w:val="000000"/>
          <w:sz w:val="28"/>
        </w:rPr>
        <w:t xml:space="preserve">
      4) </w:t>
      </w:r>
      <w:r>
        <w:rPr>
          <w:rFonts w:ascii="Times New Roman"/>
          <w:b w:val="false"/>
          <w:i/>
          <w:color w:val="000000"/>
          <w:sz w:val="28"/>
        </w:rPr>
        <w:t>данные о председательствующем на заседании</w:t>
      </w:r>
      <w:r>
        <w:rPr>
          <w:rFonts w:ascii="Times New Roman"/>
          <w:b w:val="false"/>
          <w:i w:val="false"/>
          <w:color w:val="000000"/>
          <w:sz w:val="28"/>
        </w:rPr>
        <w:t xml:space="preserve"> отделяются от реквизита «место проведения заседания» 3 – 4 междустрочными интервалами, печатаются без абзацного отступа с выравниванием по центру страницы полужирным шрифтом размера № 14 в 3 строки через междустрочный интервал с множителем 1,3.</w:t>
      </w:r>
      <w:r>
        <w:br/>
      </w:r>
      <w:r>
        <w:rPr>
          <w:rFonts w:ascii="Times New Roman"/>
          <w:b w:val="false"/>
          <w:i w:val="false"/>
          <w:color w:val="000000"/>
          <w:sz w:val="28"/>
        </w:rPr>
        <w:t>
      В случае если на заседании Коллегии председательствовал Председатель Коллегии, в составе реквизита указывается:</w:t>
      </w:r>
    </w:p>
    <w:bookmarkEnd w:id="215"/>
    <w:p>
      <w:pPr>
        <w:spacing w:after="0"/>
        <w:ind w:left="0"/>
        <w:jc w:val="left"/>
      </w:pPr>
      <w:r>
        <w:rPr>
          <w:rFonts w:ascii="Times New Roman"/>
          <w:b/>
          <w:i w:val="false"/>
          <w:color w:val="000000"/>
        </w:rPr>
        <w:t xml:space="preserve"> Председательствовал</w:t>
      </w:r>
      <w:r>
        <w:br/>
      </w:r>
      <w:r>
        <w:rPr>
          <w:rFonts w:ascii="Times New Roman"/>
          <w:b/>
          <w:i w:val="false"/>
          <w:color w:val="000000"/>
        </w:rPr>
        <w:t>
Председатель Коллегии Евразийской экономической комиссии</w:t>
      </w:r>
      <w:r>
        <w:br/>
      </w:r>
      <w:r>
        <w:rPr>
          <w:rFonts w:ascii="Times New Roman"/>
          <w:b/>
          <w:i w:val="false"/>
          <w:color w:val="000000"/>
        </w:rPr>
        <w:t>
В.Б. Христенко</w:t>
      </w:r>
    </w:p>
    <w:p>
      <w:pPr>
        <w:spacing w:after="0"/>
        <w:ind w:left="0"/>
        <w:jc w:val="both"/>
      </w:pPr>
      <w:r>
        <w:rPr>
          <w:rFonts w:ascii="Times New Roman"/>
          <w:b w:val="false"/>
          <w:i w:val="false"/>
          <w:color w:val="000000"/>
          <w:sz w:val="28"/>
        </w:rPr>
        <w:t>      В случае если на заседании Коллегии председательствовал временно исполняющий обязанности Председателя Коллегии, в составе реквизита указывается:</w:t>
      </w:r>
    </w:p>
    <w:p>
      <w:pPr>
        <w:spacing w:after="0"/>
        <w:ind w:left="0"/>
        <w:jc w:val="left"/>
      </w:pPr>
      <w:r>
        <w:rPr>
          <w:rFonts w:ascii="Times New Roman"/>
          <w:b/>
          <w:i w:val="false"/>
          <w:color w:val="000000"/>
        </w:rPr>
        <w:t xml:space="preserve"> Председательствовала</w:t>
      </w:r>
      <w:r>
        <w:br/>
      </w:r>
      <w:r>
        <w:rPr>
          <w:rFonts w:ascii="Times New Roman"/>
          <w:b/>
          <w:i w:val="false"/>
          <w:color w:val="000000"/>
        </w:rPr>
        <w:t>
врио Председателя Коллегии Евразийской экономической комиссии</w:t>
      </w:r>
      <w:r>
        <w:br/>
      </w:r>
      <w:r>
        <w:rPr>
          <w:rFonts w:ascii="Times New Roman"/>
          <w:b/>
          <w:i w:val="false"/>
          <w:color w:val="000000"/>
        </w:rPr>
        <w:t>
Т.Д. Валовая</w:t>
      </w:r>
    </w:p>
    <w:p>
      <w:pPr>
        <w:spacing w:after="0"/>
        <w:ind w:left="0"/>
        <w:jc w:val="both"/>
      </w:pPr>
      <w:r>
        <w:rPr>
          <w:rFonts w:ascii="Times New Roman"/>
          <w:b w:val="false"/>
          <w:i w:val="false"/>
          <w:color w:val="000000"/>
          <w:sz w:val="28"/>
        </w:rPr>
        <w:t>      По нижней линии строки с инициалами и фамилией председательствующего в границах текстового поля проставляется сплошная черта черного цвета толщиной 1,5 пт;</w:t>
      </w:r>
      <w:r>
        <w:br/>
      </w:r>
      <w:r>
        <w:rPr>
          <w:rFonts w:ascii="Times New Roman"/>
          <w:b w:val="false"/>
          <w:i w:val="false"/>
          <w:color w:val="000000"/>
          <w:sz w:val="28"/>
        </w:rPr>
        <w:t xml:space="preserve">
      5) </w:t>
      </w:r>
      <w:r>
        <w:rPr>
          <w:rFonts w:ascii="Times New Roman"/>
          <w:b w:val="false"/>
          <w:i/>
          <w:color w:val="000000"/>
          <w:sz w:val="28"/>
        </w:rPr>
        <w:t>текст протокола заседания</w:t>
      </w:r>
      <w:r>
        <w:rPr>
          <w:rFonts w:ascii="Times New Roman"/>
          <w:b w:val="false"/>
          <w:i w:val="false"/>
          <w:color w:val="000000"/>
          <w:sz w:val="28"/>
        </w:rPr>
        <w:t xml:space="preserve"> состоит из 2 частей – вводной и основной.</w:t>
      </w:r>
      <w:r>
        <w:br/>
      </w:r>
      <w:r>
        <w:rPr>
          <w:rFonts w:ascii="Times New Roman"/>
          <w:b w:val="false"/>
          <w:i w:val="false"/>
          <w:color w:val="000000"/>
          <w:sz w:val="28"/>
        </w:rPr>
        <w:t>
      В вводной части, печатаемой под чертой, приводятся сведения о присутствовавших на заседании, озаглавливаемые словом «Присутствовали:».</w:t>
      </w:r>
      <w:r>
        <w:br/>
      </w:r>
      <w:r>
        <w:rPr>
          <w:rFonts w:ascii="Times New Roman"/>
          <w:b w:val="false"/>
          <w:i w:val="false"/>
          <w:color w:val="000000"/>
          <w:sz w:val="28"/>
        </w:rPr>
        <w:t>
      Сведения о присутствовавших на заседании Коллегии печатаются с форматированием в 2 колонки с расстоянием между ними 10 мм через междустрочный интервал с множителем 1,3. Должности присутствовавших приводятся в левой колонке, инициалы и фамилии присутствовавших – в правой. Не допускается отрывать инициалы имени и отчества от фамилии и переносить их на другую строку или страницу.</w:t>
      </w:r>
      <w:r>
        <w:br/>
      </w:r>
      <w:r>
        <w:rPr>
          <w:rFonts w:ascii="Times New Roman"/>
          <w:b w:val="false"/>
          <w:i w:val="false"/>
          <w:color w:val="000000"/>
          <w:sz w:val="28"/>
        </w:rPr>
        <w:t>
      Все реквизиты вводной части печатаются без абзацных отступов шрифтом размера № 14 через междустрочный интервал с множителем 1,3.</w:t>
      </w:r>
      <w:r>
        <w:br/>
      </w:r>
      <w:r>
        <w:rPr>
          <w:rFonts w:ascii="Times New Roman"/>
          <w:b w:val="false"/>
          <w:i w:val="false"/>
          <w:color w:val="000000"/>
          <w:sz w:val="28"/>
        </w:rPr>
        <w:t>
      В основной части протокола заседания, печатаемой по общему правилу со второй страницы, приводятся:</w:t>
      </w:r>
      <w:r>
        <w:br/>
      </w:r>
      <w:r>
        <w:rPr>
          <w:rFonts w:ascii="Times New Roman"/>
          <w:b w:val="false"/>
          <w:i w:val="false"/>
          <w:color w:val="000000"/>
          <w:sz w:val="28"/>
        </w:rPr>
        <w:t>
      наименование рассматриваемого вопроса (краткое описание содержания вопроса);</w:t>
      </w:r>
      <w:r>
        <w:br/>
      </w:r>
      <w:r>
        <w:rPr>
          <w:rFonts w:ascii="Times New Roman"/>
          <w:b w:val="false"/>
          <w:i w:val="false"/>
          <w:color w:val="000000"/>
          <w:sz w:val="28"/>
        </w:rPr>
        <w:t>
      фамилии выступивших при обсуждении данного вопроса членов Коллегии, руководителей структурных подразделений Комиссии;</w:t>
      </w:r>
      <w:r>
        <w:br/>
      </w:r>
      <w:r>
        <w:rPr>
          <w:rFonts w:ascii="Times New Roman"/>
          <w:b w:val="false"/>
          <w:i w:val="false"/>
          <w:color w:val="000000"/>
          <w:sz w:val="28"/>
        </w:rPr>
        <w:t>
      решение относительно информации, представленной в качестве основания принятия решения, формулируемое словами «принять к сведению...»;</w:t>
      </w:r>
      <w:r>
        <w:br/>
      </w:r>
      <w:r>
        <w:rPr>
          <w:rFonts w:ascii="Times New Roman"/>
          <w:b w:val="false"/>
          <w:i w:val="false"/>
          <w:color w:val="000000"/>
          <w:sz w:val="28"/>
        </w:rPr>
        <w:t>
      решение членов Коллегии, вынесенное на голосование;</w:t>
      </w:r>
      <w:r>
        <w:br/>
      </w:r>
      <w:r>
        <w:rPr>
          <w:rFonts w:ascii="Times New Roman"/>
          <w:b w:val="false"/>
          <w:i w:val="false"/>
          <w:color w:val="000000"/>
          <w:sz w:val="28"/>
        </w:rPr>
        <w:t>
      итоги голосования.</w:t>
      </w:r>
      <w:r>
        <w:br/>
      </w:r>
      <w:r>
        <w:rPr>
          <w:rFonts w:ascii="Times New Roman"/>
          <w:b w:val="false"/>
          <w:i w:val="false"/>
          <w:color w:val="000000"/>
          <w:sz w:val="28"/>
        </w:rPr>
        <w:t>
      Наименование рассматриваемого вопроса печатается полужирным шрифтом размера № 15 без абзацного отступа, нумеруется римской цифрой и выравнивается по центру страницы. Наименование рассматриваемого вопроса начинается с предлога «О» («Об»). Точка в конце наименования не ставится. Например:</w:t>
      </w:r>
    </w:p>
    <w:p>
      <w:pPr>
        <w:spacing w:after="0"/>
        <w:ind w:left="0"/>
        <w:jc w:val="left"/>
      </w:pPr>
      <w:r>
        <w:rPr>
          <w:rFonts w:ascii="Times New Roman"/>
          <w:b/>
          <w:i w:val="false"/>
          <w:color w:val="000000"/>
        </w:rPr>
        <w:t xml:space="preserve"> I. О внесении изменений в отдельные решения Комиссии</w:t>
      </w:r>
      <w:r>
        <w:br/>
      </w:r>
      <w:r>
        <w:rPr>
          <w:rFonts w:ascii="Times New Roman"/>
          <w:b/>
          <w:i w:val="false"/>
          <w:color w:val="000000"/>
        </w:rPr>
        <w:t>
Таможенного союза в отношении временно ввозимых</w:t>
      </w:r>
      <w:r>
        <w:br/>
      </w:r>
      <w:r>
        <w:rPr>
          <w:rFonts w:ascii="Times New Roman"/>
          <w:b/>
          <w:i w:val="false"/>
          <w:color w:val="000000"/>
        </w:rPr>
        <w:t>
культурных ценностей</w:t>
      </w:r>
    </w:p>
    <w:p>
      <w:pPr>
        <w:spacing w:after="0"/>
        <w:ind w:left="0"/>
        <w:jc w:val="both"/>
      </w:pPr>
      <w:r>
        <w:rPr>
          <w:rFonts w:ascii="Times New Roman"/>
          <w:b w:val="false"/>
          <w:i w:val="false"/>
          <w:color w:val="000000"/>
          <w:sz w:val="28"/>
        </w:rPr>
        <w:t>      По нижней линии последней строки наименования вопроса в границах текстового поля проставляется сплошная черта черного цвета толщиной 1,5 пт, под которой в скобках приводятся фамилии выступивших по данному вопросу. Фамилии указываются в порядке очередности выступления, последней указывается фамилия председательствующего на заседании.</w:t>
      </w:r>
      <w:r>
        <w:br/>
      </w:r>
      <w:r>
        <w:rPr>
          <w:rFonts w:ascii="Times New Roman"/>
          <w:b w:val="false"/>
          <w:i w:val="false"/>
          <w:color w:val="000000"/>
          <w:sz w:val="28"/>
        </w:rPr>
        <w:t>
      Решение относительно информации, представленной в качестве основания принятия решения, и решение членов Коллегии разделяются на пункты, нумеруемые арабскими цифрами, печатаются шрифтом размера № 14 с абзацным отступом 12,5 мм и выравниваются по левой и правой границам текстового поля.</w:t>
      </w:r>
      <w:r>
        <w:br/>
      </w:r>
      <w:r>
        <w:rPr>
          <w:rFonts w:ascii="Times New Roman"/>
          <w:b w:val="false"/>
          <w:i w:val="false"/>
          <w:color w:val="000000"/>
          <w:sz w:val="28"/>
        </w:rPr>
        <w:t>
      Итоги голосования, отражающие количество голосовавших за принятие решения, против принятия решения и воздержавшихся от голосования, приводятся через 2 междустрочных интервала от последней строки пункта с решением членов Коллегии, вынесенным на заседание. Точка в конце строки с итогами голосования не ставится. Реквизит печатается шрифтом размера № 14 без абзацного отступа. Например:</w:t>
      </w:r>
    </w:p>
    <w:p>
      <w:pPr>
        <w:spacing w:after="0"/>
        <w:ind w:left="0"/>
        <w:jc w:val="both"/>
      </w:pPr>
      <w:r>
        <w:rPr>
          <w:rFonts w:ascii="Times New Roman"/>
          <w:b w:val="false"/>
          <w:i w:val="false"/>
          <w:color w:val="000000"/>
          <w:sz w:val="28"/>
        </w:rPr>
        <w:t>      Итоги голосования: «за» – 6, «против» – 0, «воздержалось» – 0</w:t>
      </w:r>
    </w:p>
    <w:p>
      <w:pPr>
        <w:spacing w:after="0"/>
        <w:ind w:left="0"/>
        <w:jc w:val="both"/>
      </w:pPr>
      <w:r>
        <w:rPr>
          <w:rFonts w:ascii="Times New Roman"/>
          <w:b w:val="false"/>
          <w:i w:val="false"/>
          <w:color w:val="000000"/>
          <w:sz w:val="28"/>
        </w:rPr>
        <w:t>      Наименование следующего вопроса заседания отделяется от строки с итогами голосования по предыдущему вопросу 2 – 3 интервалами.</w:t>
      </w:r>
      <w:r>
        <w:br/>
      </w:r>
      <w:r>
        <w:rPr>
          <w:rFonts w:ascii="Times New Roman"/>
          <w:b w:val="false"/>
          <w:i w:val="false"/>
          <w:color w:val="000000"/>
          <w:sz w:val="28"/>
        </w:rPr>
        <w:t>
      Реквизит подписи председательствующего на заседании отделяется от последней строки с итогами голосования 3 интервалами и состоит из следующих элементов:</w:t>
      </w:r>
    </w:p>
    <w:tbl>
      <w:tblPr>
        <w:tblW w:w="0" w:type="auto"/>
        <w:tblCellSpacing w:w="0" w:type="auto"/>
        <w:tblBorders>
          <w:top w:val="none"/>
          <w:left w:val="none"/>
          <w:bottom w:val="none"/>
          <w:right w:val="none"/>
          <w:insideH w:val="none"/>
          <w:insideV w:val="none"/>
        </w:tblBorders>
      </w:tblPr>
      <w:tblGrid>
        <w:gridCol w:w="4080"/>
        <w:gridCol w:w="4000"/>
        <w:gridCol w:w="4180"/>
      </w:tblGrid>
      <w:tr>
        <w:trPr>
          <w:trHeight w:val="1275"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Коллегии</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 Христенко</w:t>
            </w:r>
          </w:p>
        </w:tc>
      </w:tr>
    </w:tbl>
    <w:p>
      <w:pPr>
        <w:spacing w:after="0"/>
        <w:ind w:left="0"/>
        <w:jc w:val="both"/>
      </w:pPr>
      <w:r>
        <w:rPr>
          <w:rFonts w:ascii="Times New Roman"/>
          <w:b w:val="false"/>
          <w:i w:val="false"/>
          <w:color w:val="000000"/>
          <w:sz w:val="28"/>
        </w:rPr>
        <w:t>      В случае председательствования на заседании Коллегии временно исполняющего обязанности Председателя Коллегии реквизит подписи состоит из следующих элементов:</w:t>
      </w:r>
    </w:p>
    <w:tbl>
      <w:tblPr>
        <w:tblW w:w="0" w:type="auto"/>
        <w:tblCellSpacing w:w="0" w:type="auto"/>
        <w:tblBorders>
          <w:top w:val="none"/>
          <w:left w:val="none"/>
          <w:bottom w:val="none"/>
          <w:right w:val="none"/>
          <w:insideH w:val="none"/>
          <w:insideV w:val="none"/>
        </w:tblBorders>
      </w:tblPr>
      <w:tblGrid>
        <w:gridCol w:w="4800"/>
        <w:gridCol w:w="3300"/>
        <w:gridCol w:w="4160"/>
      </w:tblGrid>
      <w:tr>
        <w:trPr>
          <w:trHeight w:val="30" w:hRule="atLeast"/>
        </w:trPr>
        <w:tc>
          <w:tcPr>
            <w:tcW w:w="4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Врио</w:t>
            </w:r>
            <w:r>
              <w:br/>
            </w:r>
            <w:r>
              <w:rPr>
                <w:rFonts w:ascii="Times New Roman"/>
                <w:b w:val="false"/>
                <w:i w:val="false"/>
                <w:color w:val="000000"/>
                <w:sz w:val="20"/>
              </w:rPr>
              <w:t>
Председателя Коллегии</w:t>
            </w:r>
          </w:p>
        </w:tc>
        <w:tc>
          <w:tcPr>
            <w:tcW w:w="3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 Валовая</w:t>
            </w:r>
          </w:p>
        </w:tc>
      </w:tr>
    </w:tbl>
    <w:bookmarkStart w:name="z576" w:id="216"/>
    <w:p>
      <w:pPr>
        <w:spacing w:after="0"/>
        <w:ind w:left="0"/>
        <w:jc w:val="both"/>
      </w:pPr>
      <w:r>
        <w:rPr>
          <w:rFonts w:ascii="Times New Roman"/>
          <w:b w:val="false"/>
          <w:i w:val="false"/>
          <w:color w:val="000000"/>
          <w:sz w:val="28"/>
        </w:rPr>
        <w:t>      Реквизиты подписи оформляются с соблюдением общих требований к оформлению документов.</w:t>
      </w:r>
      <w:r>
        <w:br/>
      </w:r>
      <w:r>
        <w:rPr>
          <w:rFonts w:ascii="Times New Roman"/>
          <w:b w:val="false"/>
          <w:i w:val="false"/>
          <w:color w:val="000000"/>
          <w:sz w:val="28"/>
        </w:rPr>
        <w:t>
      5. При оформлении протоколов заседаний коллегиальных (совещательных, координационных, консультативных, экспертных и т. п.) органов, совещаний в структурных подразделениях Комиссии составители могут руководствоваться требованиями, установленными для оформления протокола заседания Коллегии, с учетом следующих рекомендаций.</w:t>
      </w:r>
      <w:r>
        <w:br/>
      </w:r>
      <w:r>
        <w:rPr>
          <w:rFonts w:ascii="Times New Roman"/>
          <w:b w:val="false"/>
          <w:i w:val="false"/>
          <w:color w:val="000000"/>
          <w:sz w:val="28"/>
        </w:rPr>
        <w:t>
      Протоколы заседаний (совещаний) могут составляться в полной или краткой форме. При составлении протокола в краткой форме опускается ход обсуждения вопроса и фиксируется только принятое по нему решение.</w:t>
      </w:r>
      <w:r>
        <w:br/>
      </w:r>
      <w:r>
        <w:rPr>
          <w:rFonts w:ascii="Times New Roman"/>
          <w:b w:val="false"/>
          <w:i w:val="false"/>
          <w:color w:val="000000"/>
          <w:sz w:val="28"/>
        </w:rPr>
        <w:t>
      В случае если количество присутствовавших превышает 15 человек, в вводной части протокола делается ссылка на список, являющийся неотъемлемой частью протокола. Например:</w:t>
      </w:r>
    </w:p>
    <w:bookmarkEnd w:id="2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Присутствовали:</w:t>
      </w:r>
      <w:r>
        <w:rPr>
          <w:rFonts w:ascii="Times New Roman"/>
          <w:b w:val="false"/>
          <w:i w:val="false"/>
          <w:color w:val="000000"/>
          <w:sz w:val="28"/>
        </w:rPr>
        <w:t xml:space="preserve"> 25 чел. (список прилагается).</w:t>
      </w:r>
    </w:p>
    <w:p>
      <w:pPr>
        <w:spacing w:after="0"/>
        <w:ind w:left="0"/>
        <w:jc w:val="both"/>
      </w:pPr>
      <w:r>
        <w:rPr>
          <w:rFonts w:ascii="Times New Roman"/>
          <w:b w:val="false"/>
          <w:i w:val="false"/>
          <w:color w:val="000000"/>
          <w:sz w:val="28"/>
        </w:rPr>
        <w:t>      В случае если в заседании принимают участие представители органов государственной власти, международных, научных и иных организаций, указываются место работы и должность каждого лица.</w:t>
      </w:r>
      <w:r>
        <w:br/>
      </w:r>
      <w:r>
        <w:rPr>
          <w:rFonts w:ascii="Times New Roman"/>
          <w:b w:val="false"/>
          <w:i w:val="false"/>
          <w:color w:val="000000"/>
          <w:sz w:val="28"/>
        </w:rPr>
        <w:t xml:space="preserve">
      Вводная часть протокола заканчивается повесткой дня, которая представляет собой перечень рассматриваемых вопросов, перечисленных в порядке их значимости с указанием докладчика по каждому пункту. </w:t>
      </w:r>
      <w:r>
        <w:br/>
      </w:r>
      <w:r>
        <w:rPr>
          <w:rFonts w:ascii="Times New Roman"/>
          <w:b w:val="false"/>
          <w:i w:val="false"/>
          <w:color w:val="000000"/>
          <w:sz w:val="28"/>
        </w:rPr>
        <w:t>
      Основная часть протокола состоит из разделов, соответствующих пунктам повестки дня. Текст каждого раздела строится по схеме:</w:t>
      </w:r>
      <w:r>
        <w:br/>
      </w:r>
      <w:r>
        <w:rPr>
          <w:rFonts w:ascii="Times New Roman"/>
          <w:b w:val="false"/>
          <w:i w:val="false"/>
          <w:color w:val="000000"/>
          <w:sz w:val="28"/>
        </w:rPr>
        <w:t>
      СЛУШАЛИ – ВЫСТУПИЛИ – РЕШИЛИ.</w:t>
      </w:r>
      <w:r>
        <w:br/>
      </w:r>
      <w:r>
        <w:rPr>
          <w:rFonts w:ascii="Times New Roman"/>
          <w:b w:val="false"/>
          <w:i w:val="false"/>
          <w:color w:val="000000"/>
          <w:sz w:val="28"/>
        </w:rPr>
        <w:t>
      Основное содержание докладов и выступлений излагается в тексте протокола или прилагается к нему; в последнем случае в тексте делается сноска: «Текст выступления прилагается».</w:t>
      </w:r>
      <w:r>
        <w:br/>
      </w:r>
      <w:r>
        <w:rPr>
          <w:rFonts w:ascii="Times New Roman"/>
          <w:b w:val="false"/>
          <w:i w:val="false"/>
          <w:color w:val="000000"/>
          <w:sz w:val="28"/>
        </w:rPr>
        <w:t>
      Текст принятого решения в протоколе излагается в полном объеме. При необходимости приводятся итоги голосования.</w:t>
      </w:r>
      <w:r>
        <w:br/>
      </w:r>
      <w:r>
        <w:rPr>
          <w:rFonts w:ascii="Times New Roman"/>
          <w:b w:val="false"/>
          <w:i w:val="false"/>
          <w:color w:val="000000"/>
          <w:sz w:val="28"/>
        </w:rPr>
        <w:t>
      В случае если участник заседания высказал особое мнение по рассматриваемому вопросу, оно фиксируется в протоколе после соответствующего решения.</w:t>
      </w:r>
      <w:r>
        <w:br/>
      </w:r>
      <w:r>
        <w:rPr>
          <w:rFonts w:ascii="Times New Roman"/>
          <w:b w:val="false"/>
          <w:i w:val="false"/>
          <w:color w:val="000000"/>
          <w:sz w:val="28"/>
        </w:rPr>
        <w:t xml:space="preserve">
      Текст протокола, составленного в краткой форме, как правило, состоит из 2 частей. </w:t>
      </w:r>
      <w:r>
        <w:br/>
      </w:r>
      <w:r>
        <w:rPr>
          <w:rFonts w:ascii="Times New Roman"/>
          <w:b w:val="false"/>
          <w:i w:val="false"/>
          <w:color w:val="000000"/>
          <w:sz w:val="28"/>
        </w:rPr>
        <w:t>
      В вводной части указываются инициалы и фамилия председателя (председательствующего), а также должности, инициалы, фамилии лиц, присутствовавших на заседании.</w:t>
      </w:r>
      <w:r>
        <w:br/>
      </w:r>
      <w:r>
        <w:rPr>
          <w:rFonts w:ascii="Times New Roman"/>
          <w:b w:val="false"/>
          <w:i w:val="false"/>
          <w:color w:val="000000"/>
          <w:sz w:val="28"/>
        </w:rPr>
        <w:t xml:space="preserve">
      Слово «Присутствовали» печатается от границы левого поля с красной строки, подчеркивается, после слова ставится двоеточие. </w:t>
      </w:r>
    </w:p>
    <w:p>
      <w:pPr>
        <w:spacing w:after="0"/>
        <w:ind w:left="0"/>
        <w:jc w:val="both"/>
      </w:pPr>
      <w:r>
        <w:rPr>
          <w:rFonts w:ascii="Times New Roman"/>
          <w:b w:val="false"/>
          <w:i w:val="false"/>
          <w:color w:val="000000"/>
          <w:sz w:val="28"/>
        </w:rPr>
        <w:t>      С красной строки указываются наименования должностей, инициалы и фамилии лиц, присутствовавших на заседании. Наименования должностей могут указываться обобщенно. Например:</w:t>
      </w:r>
    </w:p>
    <w:tbl>
      <w:tblPr>
        <w:tblW w:w="0" w:type="auto"/>
        <w:tblCellSpacing w:w="0" w:type="auto"/>
        <w:tblBorders>
          <w:top w:val="none"/>
          <w:left w:val="none"/>
          <w:bottom w:val="none"/>
          <w:right w:val="none"/>
          <w:insideH w:val="none"/>
          <w:insideV w:val="none"/>
        </w:tblBorders>
      </w:tblPr>
      <w:tblGrid>
        <w:gridCol w:w="4579"/>
        <w:gridCol w:w="259"/>
        <w:gridCol w:w="8242"/>
      </w:tblGrid>
      <w:tr>
        <w:trPr>
          <w:trHeight w:val="555" w:hRule="atLeast"/>
        </w:trPr>
        <w:tc>
          <w:tcPr>
            <w:tcW w:w="4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Присутствовали</w:t>
            </w:r>
            <w:r>
              <w:rPr>
                <w:rFonts w:ascii="Times New Roman"/>
                <w:b w:val="false"/>
                <w:i w:val="false"/>
                <w:color w:val="000000"/>
                <w:sz w:val="20"/>
              </w:rPr>
              <w:t>:</w:t>
            </w:r>
          </w:p>
        </w:tc>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Коллегии...</w:t>
            </w:r>
          </w:p>
        </w:tc>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 Фамилия</w:t>
            </w:r>
          </w:p>
        </w:tc>
      </w:tr>
      <w:tr>
        <w:trPr>
          <w:trHeight w:val="30" w:hRule="atLeast"/>
        </w:trPr>
        <w:tc>
          <w:tcPr>
            <w:tcW w:w="4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директора департаментов...</w:t>
            </w:r>
          </w:p>
        </w:tc>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 Фамилия, И.О. Фамилия, И.О. Фамилия, И.О. Фамилия, И.О. Фамилия, И.О. Фамилия,...</w:t>
            </w:r>
          </w:p>
        </w:tc>
      </w:tr>
    </w:tbl>
    <w:bookmarkStart w:name="z577" w:id="217"/>
    <w:p>
      <w:pPr>
        <w:spacing w:after="0"/>
        <w:ind w:left="0"/>
        <w:jc w:val="both"/>
      </w:pPr>
      <w:r>
        <w:rPr>
          <w:rFonts w:ascii="Times New Roman"/>
          <w:b w:val="false"/>
          <w:i w:val="false"/>
          <w:color w:val="000000"/>
          <w:sz w:val="28"/>
        </w:rPr>
        <w:t>      Многострочные наименования должностей присутствовавших указываются через 1 междустрочный интервал.</w:t>
      </w:r>
      <w:r>
        <w:br/>
      </w:r>
      <w:r>
        <w:rPr>
          <w:rFonts w:ascii="Times New Roman"/>
          <w:b w:val="false"/>
          <w:i w:val="false"/>
          <w:color w:val="000000"/>
          <w:sz w:val="28"/>
        </w:rPr>
        <w:t>
      Список отделяется от основной части протокола сплошной чертой.</w:t>
      </w:r>
      <w:r>
        <w:br/>
      </w:r>
      <w:r>
        <w:rPr>
          <w:rFonts w:ascii="Times New Roman"/>
          <w:b w:val="false"/>
          <w:i w:val="false"/>
          <w:color w:val="000000"/>
          <w:sz w:val="28"/>
        </w:rPr>
        <w:t>
      Основная часть протокола включает рассматриваемые вопросы и принятые по ним решения.</w:t>
      </w:r>
      <w:r>
        <w:br/>
      </w:r>
      <w:r>
        <w:rPr>
          <w:rFonts w:ascii="Times New Roman"/>
          <w:b w:val="false"/>
          <w:i w:val="false"/>
          <w:color w:val="000000"/>
          <w:sz w:val="28"/>
        </w:rPr>
        <w:t>
      Протоколам присваиваются порядковые номера в пределах календарного года отдельно по каждой группе протоколов.</w:t>
      </w:r>
      <w:r>
        <w:br/>
      </w:r>
      <w:r>
        <w:rPr>
          <w:rFonts w:ascii="Times New Roman"/>
          <w:b w:val="false"/>
          <w:i w:val="false"/>
          <w:color w:val="000000"/>
          <w:sz w:val="28"/>
        </w:rPr>
        <w:t>
      6. Протоколы согласительных совещаний готовятся структурными подразделениями Комиссии с учетом указанных в настоящем приложении требований и рекомендаций и регистрации не подлежат.</w:t>
      </w:r>
    </w:p>
    <w:bookmarkEnd w:id="217"/>
    <w:bookmarkStart w:name="z578" w:id="218"/>
    <w:p>
      <w:pPr>
        <w:spacing w:after="0"/>
        <w:ind w:left="0"/>
        <w:jc w:val="both"/>
      </w:pPr>
      <w:r>
        <w:rPr>
          <w:rFonts w:ascii="Times New Roman"/>
          <w:b w:val="false"/>
          <w:i w:val="false"/>
          <w:color w:val="000000"/>
          <w:sz w:val="28"/>
        </w:rPr>
        <w:t>
</w:t>
      </w:r>
      <w:r>
        <w:rPr>
          <w:rFonts w:ascii="Times New Roman"/>
          <w:b w:val="false"/>
          <w:i/>
          <w:color w:val="000000"/>
          <w:sz w:val="28"/>
        </w:rPr>
        <w:t>                            Форма бланка протокола заседания Коллегии</w:t>
      </w:r>
    </w:p>
    <w:bookmarkEnd w:id="218"/>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____________________________________________________</w:t>
      </w:r>
    </w:p>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заседания Коллегии</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p>
      <w:pPr>
        <w:spacing w:after="0"/>
        <w:ind w:left="0"/>
        <w:jc w:val="both"/>
      </w:pPr>
      <w:r>
        <w:rPr>
          <w:rFonts w:ascii="Times New Roman"/>
          <w:b w:val="false"/>
          <w:i w:val="false"/>
          <w:color w:val="000000"/>
          <w:sz w:val="28"/>
        </w:rPr>
        <w:t>                              г. Москва</w:t>
      </w:r>
    </w:p>
    <w:bookmarkStart w:name="z579" w:id="219"/>
    <w:p>
      <w:pPr>
        <w:spacing w:after="0"/>
        <w:ind w:left="0"/>
        <w:jc w:val="both"/>
      </w:pPr>
      <w:r>
        <w:rPr>
          <w:rFonts w:ascii="Times New Roman"/>
          <w:b w:val="false"/>
          <w:i w:val="false"/>
          <w:color w:val="000000"/>
          <w:sz w:val="28"/>
        </w:rPr>
        <w:t xml:space="preserve">
ПРИЛОЖЕНИЕ № 13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219"/>
    <w:bookmarkStart w:name="z580" w:id="220"/>
    <w:p>
      <w:pPr>
        <w:spacing w:after="0"/>
        <w:ind w:left="0"/>
        <w:jc w:val="left"/>
      </w:pPr>
      <w:r>
        <w:rPr>
          <w:rFonts w:ascii="Times New Roman"/>
          <w:b/>
          <w:i w:val="false"/>
          <w:color w:val="000000"/>
        </w:rPr>
        <w:t xml:space="preserve"> 
ТРЕБОВАНИЯ</w:t>
      </w:r>
      <w:r>
        <w:br/>
      </w:r>
      <w:r>
        <w:rPr>
          <w:rFonts w:ascii="Times New Roman"/>
          <w:b/>
          <w:i w:val="false"/>
          <w:color w:val="000000"/>
        </w:rPr>
        <w:t>
к бланкам писем Комиссии и оформлению реквизитов писем</w:t>
      </w:r>
    </w:p>
    <w:bookmarkEnd w:id="220"/>
    <w:bookmarkStart w:name="z581" w:id="221"/>
    <w:p>
      <w:pPr>
        <w:spacing w:after="0"/>
        <w:ind w:left="0"/>
        <w:jc w:val="both"/>
      </w:pPr>
      <w:r>
        <w:rPr>
          <w:rFonts w:ascii="Times New Roman"/>
          <w:b w:val="false"/>
          <w:i w:val="false"/>
          <w:color w:val="000000"/>
          <w:sz w:val="28"/>
        </w:rPr>
        <w:t>
      1. Письма Комиссии оформляются на бланках, изготовленных по установленным Правилами внутреннего документооборота в Евразийской экономической комиссии формам (формы 1 – 3).</w:t>
      </w:r>
      <w:r>
        <w:br/>
      </w:r>
      <w:r>
        <w:rPr>
          <w:rFonts w:ascii="Times New Roman"/>
          <w:b w:val="false"/>
          <w:i w:val="false"/>
          <w:color w:val="000000"/>
          <w:sz w:val="28"/>
        </w:rPr>
        <w:t>
      Выдача бланков писем Комиссии для оформления и направления писем производится при представлении исполнителем проекта письма с учетом правил подписания документов, определенных пунктами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 xml:space="preserve">32 </w:t>
      </w:r>
      <w:r>
        <w:rPr>
          <w:rFonts w:ascii="Times New Roman"/>
          <w:b w:val="false"/>
          <w:i w:val="false"/>
          <w:color w:val="000000"/>
          <w:sz w:val="28"/>
        </w:rPr>
        <w:t>указанных Правил.</w:t>
      </w:r>
      <w:r>
        <w:br/>
      </w:r>
      <w:r>
        <w:rPr>
          <w:rFonts w:ascii="Times New Roman"/>
          <w:b w:val="false"/>
          <w:i w:val="false"/>
          <w:color w:val="000000"/>
          <w:sz w:val="28"/>
        </w:rPr>
        <w:t>
      Выданный для оформления письма бланк должен использоваться строго для оформления письма согласно представленному проекту письма.</w:t>
      </w:r>
      <w:r>
        <w:br/>
      </w:r>
      <w:r>
        <w:rPr>
          <w:rFonts w:ascii="Times New Roman"/>
          <w:b w:val="false"/>
          <w:i w:val="false"/>
          <w:color w:val="000000"/>
          <w:sz w:val="28"/>
        </w:rPr>
        <w:t>
</w:t>
      </w:r>
      <w:r>
        <w:rPr>
          <w:rFonts w:ascii="Times New Roman"/>
          <w:b w:val="false"/>
          <w:i w:val="false"/>
          <w:color w:val="000000"/>
          <w:sz w:val="28"/>
        </w:rPr>
        <w:t>
      2. Бланк письма изготавливается на листе бумаги формата А4 со следующими параметрами полей страницы: левое – 20 мм, правое – 10 мм, верхнее – 20 мм, нижнее – 20 мм.</w:t>
      </w:r>
      <w:r>
        <w:br/>
      </w:r>
      <w:r>
        <w:rPr>
          <w:rFonts w:ascii="Times New Roman"/>
          <w:b w:val="false"/>
          <w:i w:val="false"/>
          <w:color w:val="000000"/>
          <w:sz w:val="28"/>
        </w:rPr>
        <w:t>
</w:t>
      </w:r>
      <w:r>
        <w:rPr>
          <w:rFonts w:ascii="Times New Roman"/>
          <w:b w:val="false"/>
          <w:i w:val="false"/>
          <w:color w:val="000000"/>
          <w:sz w:val="28"/>
        </w:rPr>
        <w:t>
      3. На бланке письма Комиссии (формы 1 и 3) оформляются письма, составляемые от имени Комиссии.</w:t>
      </w:r>
      <w:r>
        <w:br/>
      </w:r>
      <w:r>
        <w:rPr>
          <w:rFonts w:ascii="Times New Roman"/>
          <w:b w:val="false"/>
          <w:i w:val="false"/>
          <w:color w:val="000000"/>
          <w:sz w:val="28"/>
        </w:rPr>
        <w:t>
</w:t>
      </w:r>
      <w:r>
        <w:rPr>
          <w:rFonts w:ascii="Times New Roman"/>
          <w:b w:val="false"/>
          <w:i w:val="false"/>
          <w:color w:val="000000"/>
          <w:sz w:val="28"/>
        </w:rPr>
        <w:t>
      4. Бланк письма Комиссии (форма 1) имеет следующие реквизиты:</w:t>
      </w:r>
      <w:r>
        <w:br/>
      </w:r>
      <w:r>
        <w:rPr>
          <w:rFonts w:ascii="Times New Roman"/>
          <w:b w:val="false"/>
          <w:i w:val="false"/>
          <w:color w:val="000000"/>
          <w:sz w:val="28"/>
        </w:rPr>
        <w:t xml:space="preserve">
      1) </w:t>
      </w:r>
      <w:r>
        <w:rPr>
          <w:rFonts w:ascii="Times New Roman"/>
          <w:b w:val="false"/>
          <w:i/>
          <w:color w:val="000000"/>
          <w:sz w:val="28"/>
        </w:rPr>
        <w:t xml:space="preserve">изображение флагов. </w:t>
      </w:r>
      <w:r>
        <w:rPr>
          <w:rFonts w:ascii="Times New Roman"/>
          <w:b w:val="false"/>
          <w:i w:val="false"/>
          <w:color w:val="000000"/>
          <w:sz w:val="28"/>
        </w:rPr>
        <w:t>Цветные изображения государственных флагов государств-членов помещаются по верхней границе текстового поля по центру страницы в границах текстового поля. Размеры комплексного графического объекта – 17 х 100 мм;</w:t>
      </w:r>
      <w:r>
        <w:br/>
      </w:r>
      <w:r>
        <w:rPr>
          <w:rFonts w:ascii="Times New Roman"/>
          <w:b w:val="false"/>
          <w:i w:val="false"/>
          <w:color w:val="000000"/>
          <w:sz w:val="28"/>
        </w:rPr>
        <w:t xml:space="preserve">
      2)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на расстоянии 2 интервалов от изображения государственных флагов прописными буквами полужирным шрифтом размера № 18 синего цвета (с параметрами в текстовом редакторе Microsoft Word – RGB: 6-25-162).</w:t>
      </w:r>
      <w:r>
        <w:br/>
      </w: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6-25-162) толщиной 2,5 пт;</w:t>
      </w:r>
      <w:r>
        <w:br/>
      </w:r>
      <w:r>
        <w:rPr>
          <w:rFonts w:ascii="Times New Roman"/>
          <w:b w:val="false"/>
          <w:i w:val="false"/>
          <w:color w:val="000000"/>
          <w:sz w:val="28"/>
        </w:rPr>
        <w:t xml:space="preserve">
      3) </w:t>
      </w:r>
      <w:r>
        <w:rPr>
          <w:rFonts w:ascii="Times New Roman"/>
          <w:b w:val="false"/>
          <w:i/>
          <w:color w:val="000000"/>
          <w:sz w:val="28"/>
        </w:rPr>
        <w:t>справочные данные о Комиссии</w:t>
      </w:r>
      <w:r>
        <w:rPr>
          <w:rFonts w:ascii="Times New Roman"/>
          <w:b w:val="false"/>
          <w:i w:val="false"/>
          <w:color w:val="000000"/>
          <w:sz w:val="28"/>
        </w:rPr>
        <w:t>. На расстоянии 5 мм от черты печатаются справочные данные о Комиссии. Справочные данные печатаются шрифтом размера № 11, выравниваются по центру страницы, включают адрес места нахождения (указывается в соответствии с правилами оказания услуг почтовой связи) и номер телефона Комиссии;</w:t>
      </w:r>
      <w:r>
        <w:br/>
      </w:r>
      <w:r>
        <w:rPr>
          <w:rFonts w:ascii="Times New Roman"/>
          <w:b w:val="false"/>
          <w:i w:val="false"/>
          <w:color w:val="000000"/>
          <w:sz w:val="28"/>
        </w:rPr>
        <w:t xml:space="preserve">
      4) </w:t>
      </w:r>
      <w:r>
        <w:rPr>
          <w:rFonts w:ascii="Times New Roman"/>
          <w:b w:val="false"/>
          <w:i/>
          <w:color w:val="000000"/>
          <w:sz w:val="28"/>
        </w:rPr>
        <w:t>дата и номер письма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2 интервалами и печатаются на одной строке шрифтом размера № 14. При этом отметка для даты («от « » 20 г.») выравнивается по левой границе текстового поля (без абзацного отступа).</w:t>
      </w:r>
      <w:r>
        <w:br/>
      </w:r>
      <w:r>
        <w:rPr>
          <w:rFonts w:ascii="Times New Roman"/>
          <w:b w:val="false"/>
          <w:i w:val="false"/>
          <w:color w:val="000000"/>
          <w:sz w:val="28"/>
        </w:rPr>
        <w:t>
      Отметка для проставления регистрационного номера обозначается знаком «№» и выравнивается по правой границе текстового поля.</w:t>
      </w:r>
      <w:r>
        <w:br/>
      </w:r>
      <w:r>
        <w:rPr>
          <w:rFonts w:ascii="Times New Roman"/>
          <w:b w:val="false"/>
          <w:i w:val="false"/>
          <w:color w:val="000000"/>
          <w:sz w:val="28"/>
        </w:rPr>
        <w:t>
</w:t>
      </w:r>
      <w:r>
        <w:rPr>
          <w:rFonts w:ascii="Times New Roman"/>
          <w:b w:val="false"/>
          <w:i w:val="false"/>
          <w:color w:val="000000"/>
          <w:sz w:val="28"/>
        </w:rPr>
        <w:t>
      5. При подготовке письма к печати на бланке установленной формы соблюдаются общие требования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с учетом следующих особенностей оформления отдельных реквизитов:</w:t>
      </w:r>
      <w:r>
        <w:br/>
      </w:r>
      <w:r>
        <w:rPr>
          <w:rFonts w:ascii="Times New Roman"/>
          <w:b w:val="false"/>
          <w:i w:val="false"/>
          <w:color w:val="000000"/>
          <w:sz w:val="28"/>
        </w:rPr>
        <w:t>
      1)</w:t>
      </w:r>
      <w:r>
        <w:rPr>
          <w:rFonts w:ascii="Times New Roman"/>
          <w:b w:val="false"/>
          <w:i/>
          <w:color w:val="000000"/>
          <w:sz w:val="28"/>
        </w:rPr>
        <w:t xml:space="preserve"> дата </w:t>
      </w:r>
      <w:r>
        <w:rPr>
          <w:rFonts w:ascii="Times New Roman"/>
          <w:b w:val="false"/>
          <w:i w:val="false"/>
          <w:color w:val="000000"/>
          <w:sz w:val="28"/>
        </w:rPr>
        <w:t>письма указывается словесно-цифровым способом. Например: «07 декабря 2012 г.». Датой письма является дата его подписания;</w:t>
      </w:r>
      <w:r>
        <w:br/>
      </w:r>
      <w:r>
        <w:rPr>
          <w:rFonts w:ascii="Times New Roman"/>
          <w:b w:val="false"/>
          <w:i w:val="false"/>
          <w:color w:val="000000"/>
          <w:sz w:val="28"/>
        </w:rPr>
        <w:t>
      2)</w:t>
      </w:r>
      <w:r>
        <w:rPr>
          <w:rFonts w:ascii="Times New Roman"/>
          <w:b w:val="false"/>
          <w:i/>
          <w:color w:val="000000"/>
          <w:sz w:val="28"/>
        </w:rPr>
        <w:t xml:space="preserve"> регистрационный номер</w:t>
      </w:r>
      <w:r>
        <w:rPr>
          <w:rFonts w:ascii="Times New Roman"/>
          <w:b w:val="false"/>
          <w:i w:val="false"/>
          <w:color w:val="000000"/>
          <w:sz w:val="28"/>
        </w:rPr>
        <w:t xml:space="preserve"> письма печатается арабскими цифрами после знака «№» и состоит из буквенных и цифровых индексов, определяемых Департаментом протокола и организационного обеспечения.</w:t>
      </w:r>
      <w:r>
        <w:br/>
      </w:r>
      <w:r>
        <w:rPr>
          <w:rFonts w:ascii="Times New Roman"/>
          <w:b w:val="false"/>
          <w:i w:val="false"/>
          <w:color w:val="000000"/>
          <w:sz w:val="28"/>
        </w:rPr>
        <w:t>
      На предназначенном для отправки экземпляре частного письма исходящий регистрационный номер не проставляется (номер проставляется на втором и последующих экземплярах, остающихся в структурном подразделении Комиссии, организовавшем составление частного письма);</w:t>
      </w:r>
      <w:r>
        <w:br/>
      </w:r>
      <w:r>
        <w:rPr>
          <w:rFonts w:ascii="Times New Roman"/>
          <w:b w:val="false"/>
          <w:i w:val="false"/>
          <w:color w:val="000000"/>
          <w:sz w:val="28"/>
        </w:rPr>
        <w:t xml:space="preserve">
      3) </w:t>
      </w:r>
      <w:r>
        <w:rPr>
          <w:rFonts w:ascii="Times New Roman"/>
          <w:b w:val="false"/>
          <w:i/>
          <w:color w:val="000000"/>
          <w:sz w:val="28"/>
        </w:rPr>
        <w:t>адресат</w:t>
      </w:r>
      <w:r>
        <w:rPr>
          <w:rFonts w:ascii="Times New Roman"/>
          <w:b w:val="false"/>
          <w:i w:val="false"/>
          <w:color w:val="000000"/>
          <w:sz w:val="28"/>
        </w:rPr>
        <w:t>. Реквизит отделяется от строки с предыдущими реквизитами 3 интервалами и печатается в соответствии с общими требованиями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Все составные части реквизита центрируются относительно самой длинной строки, которая ограничивается правым полем документа.</w:t>
      </w:r>
      <w:r>
        <w:br/>
      </w:r>
      <w:r>
        <w:rPr>
          <w:rFonts w:ascii="Times New Roman"/>
          <w:b w:val="false"/>
          <w:i w:val="false"/>
          <w:color w:val="000000"/>
          <w:sz w:val="28"/>
        </w:rPr>
        <w:t>
      Наименования органа государственной власти, организаций, их структурных подразделений, а также наименование должности печатаются через 1 междустрочный интервал.</w:t>
      </w:r>
      <w:r>
        <w:br/>
      </w:r>
      <w:r>
        <w:rPr>
          <w:rFonts w:ascii="Times New Roman"/>
          <w:b w:val="false"/>
          <w:i w:val="false"/>
          <w:color w:val="000000"/>
          <w:sz w:val="28"/>
        </w:rPr>
        <w:t>
      При оформлении документа на имя лица, занимающего несколько должностей, в реквизите «адресат» указывается должность в том органе (организации), куда направляется документ;</w:t>
      </w:r>
      <w:r>
        <w:br/>
      </w:r>
      <w:r>
        <w:rPr>
          <w:rFonts w:ascii="Times New Roman"/>
          <w:b w:val="false"/>
          <w:i w:val="false"/>
          <w:color w:val="000000"/>
          <w:sz w:val="28"/>
        </w:rPr>
        <w:t xml:space="preserve">
      4) </w:t>
      </w:r>
      <w:r>
        <w:rPr>
          <w:rFonts w:ascii="Times New Roman"/>
          <w:b w:val="false"/>
          <w:i/>
          <w:color w:val="000000"/>
          <w:sz w:val="28"/>
        </w:rPr>
        <w:t xml:space="preserve">заголовок к тексту </w:t>
      </w:r>
      <w:r>
        <w:rPr>
          <w:rFonts w:ascii="Times New Roman"/>
          <w:b w:val="false"/>
          <w:i w:val="false"/>
          <w:color w:val="000000"/>
          <w:sz w:val="28"/>
        </w:rPr>
        <w:t>(необходимость его указания определяется исполнителем документа с учетом частоты переписки с данным адресатом) печатается от левой границы текстового поля строчными буквами (за исключением начальной буквы) через 1 междустрочный интервал. Строка заголовка не должна превышать 28 печатных знаков;</w:t>
      </w:r>
      <w:r>
        <w:br/>
      </w:r>
      <w:r>
        <w:rPr>
          <w:rFonts w:ascii="Times New Roman"/>
          <w:b w:val="false"/>
          <w:i w:val="false"/>
          <w:color w:val="000000"/>
          <w:sz w:val="28"/>
        </w:rPr>
        <w:t xml:space="preserve">
      5) </w:t>
      </w:r>
      <w:r>
        <w:rPr>
          <w:rFonts w:ascii="Times New Roman"/>
          <w:b w:val="false"/>
          <w:i/>
          <w:color w:val="000000"/>
          <w:sz w:val="28"/>
        </w:rPr>
        <w:t>ссылка на регистрационный номер и дату документа</w:t>
      </w:r>
      <w:r>
        <w:rPr>
          <w:rFonts w:ascii="Times New Roman"/>
          <w:b w:val="false"/>
          <w:i w:val="false"/>
          <w:color w:val="000000"/>
          <w:sz w:val="28"/>
        </w:rPr>
        <w:t>, послужившего основанием для подготовки письма, по общему правилу приводится в первом предложении текста письма;</w:t>
      </w:r>
      <w:r>
        <w:br/>
      </w:r>
      <w:r>
        <w:rPr>
          <w:rFonts w:ascii="Times New Roman"/>
          <w:b w:val="false"/>
          <w:i w:val="false"/>
          <w:color w:val="000000"/>
          <w:sz w:val="28"/>
        </w:rPr>
        <w:t xml:space="preserve">
      6) </w:t>
      </w:r>
      <w:r>
        <w:rPr>
          <w:rFonts w:ascii="Times New Roman"/>
          <w:b w:val="false"/>
          <w:i/>
          <w:color w:val="000000"/>
          <w:sz w:val="28"/>
        </w:rPr>
        <w:t>текст письма</w:t>
      </w:r>
      <w:r>
        <w:rPr>
          <w:rFonts w:ascii="Times New Roman"/>
          <w:b w:val="false"/>
          <w:i w:val="false"/>
          <w:color w:val="000000"/>
          <w:sz w:val="28"/>
        </w:rPr>
        <w:t xml:space="preserve"> оформляется с соблюдением общих требований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и следующих правил и рекомендаций.</w:t>
      </w:r>
      <w:r>
        <w:br/>
      </w:r>
      <w:r>
        <w:rPr>
          <w:rFonts w:ascii="Times New Roman"/>
          <w:b w:val="false"/>
          <w:i w:val="false"/>
          <w:color w:val="000000"/>
          <w:sz w:val="28"/>
        </w:rPr>
        <w:t>
      Первая строка текста письма отделяется от заголовка 2 – 3 интервалами.</w:t>
      </w:r>
      <w:r>
        <w:br/>
      </w:r>
      <w:r>
        <w:rPr>
          <w:rFonts w:ascii="Times New Roman"/>
          <w:b w:val="false"/>
          <w:i w:val="false"/>
          <w:color w:val="000000"/>
          <w:sz w:val="28"/>
        </w:rPr>
        <w:t>
      Междустрочный интервал, через который печатается письмо, может быть 1 или 1,5(в случае необходимости рационального размещения текста для междустрочного интервала может использоваться множитель 1,3).</w:t>
      </w:r>
      <w:r>
        <w:br/>
      </w:r>
      <w:r>
        <w:rPr>
          <w:rFonts w:ascii="Times New Roman"/>
          <w:b w:val="false"/>
          <w:i w:val="false"/>
          <w:color w:val="000000"/>
          <w:sz w:val="28"/>
        </w:rPr>
        <w:t>
      По общему правилу текст письма излагается от третьего лица единственного числа. Например:</w:t>
      </w:r>
    </w:p>
    <w:bookmarkEnd w:id="221"/>
    <w:p>
      <w:pPr>
        <w:spacing w:after="0"/>
        <w:ind w:left="0"/>
        <w:jc w:val="both"/>
      </w:pPr>
      <w:r>
        <w:rPr>
          <w:rFonts w:ascii="Times New Roman"/>
          <w:b w:val="false"/>
          <w:i w:val="false"/>
          <w:color w:val="000000"/>
          <w:sz w:val="28"/>
        </w:rPr>
        <w:t>      Евразийская экономическая комиссия рассмотрела...</w:t>
      </w:r>
    </w:p>
    <w:p>
      <w:pPr>
        <w:spacing w:after="0"/>
        <w:ind w:left="0"/>
        <w:jc w:val="both"/>
      </w:pPr>
      <w:r>
        <w:rPr>
          <w:rFonts w:ascii="Times New Roman"/>
          <w:b w:val="false"/>
          <w:i w:val="false"/>
          <w:color w:val="000000"/>
          <w:sz w:val="28"/>
        </w:rPr>
        <w:t>      Текст письма может быть составлен от первого лица множественного числа. Например:</w:t>
      </w:r>
    </w:p>
    <w:p>
      <w:pPr>
        <w:spacing w:after="0"/>
        <w:ind w:left="0"/>
        <w:jc w:val="both"/>
      </w:pPr>
      <w:r>
        <w:rPr>
          <w:rFonts w:ascii="Times New Roman"/>
          <w:b w:val="false"/>
          <w:i w:val="false"/>
          <w:color w:val="000000"/>
          <w:sz w:val="28"/>
        </w:rPr>
        <w:t>      Просим...</w:t>
      </w:r>
      <w:r>
        <w:br/>
      </w:r>
      <w:r>
        <w:rPr>
          <w:rFonts w:ascii="Times New Roman"/>
          <w:b w:val="false"/>
          <w:i w:val="false"/>
          <w:color w:val="000000"/>
          <w:sz w:val="28"/>
        </w:rPr>
        <w:t>
      Направляем...</w:t>
      </w:r>
    </w:p>
    <w:p>
      <w:pPr>
        <w:spacing w:after="0"/>
        <w:ind w:left="0"/>
        <w:jc w:val="both"/>
      </w:pPr>
      <w:r>
        <w:rPr>
          <w:rFonts w:ascii="Times New Roman"/>
          <w:b w:val="false"/>
          <w:i w:val="false"/>
          <w:color w:val="000000"/>
          <w:sz w:val="28"/>
        </w:rPr>
        <w:t>      В случае если письмо оформляется от имени члена Коллегии, руководителя структурного подразделения Комиссии, его текст может быть изложен от первого лица единственного числа («прошу...», «направляю...»).</w:t>
      </w:r>
      <w:r>
        <w:br/>
      </w:r>
      <w:r>
        <w:rPr>
          <w:rFonts w:ascii="Times New Roman"/>
          <w:b w:val="false"/>
          <w:i w:val="false"/>
          <w:color w:val="000000"/>
          <w:sz w:val="28"/>
        </w:rPr>
        <w:t>
      В случае если в составе адресата указано должностное лицо, допускается начинать текст с уважительного обращения к адресату, которое выравнивается по центру. Например:</w:t>
      </w:r>
    </w:p>
    <w:p>
      <w:pPr>
        <w:spacing w:after="0"/>
        <w:ind w:left="0"/>
        <w:jc w:val="both"/>
      </w:pPr>
      <w:r>
        <w:rPr>
          <w:rFonts w:ascii="Times New Roman"/>
          <w:b w:val="false"/>
          <w:i w:val="false"/>
          <w:color w:val="000000"/>
          <w:sz w:val="28"/>
        </w:rPr>
        <w:t>                        Уважаемый Александр Григорьевич!</w:t>
      </w:r>
    </w:p>
    <w:p>
      <w:pPr>
        <w:spacing w:after="0"/>
        <w:ind w:left="0"/>
        <w:jc w:val="both"/>
      </w:pPr>
      <w:r>
        <w:rPr>
          <w:rFonts w:ascii="Times New Roman"/>
          <w:b w:val="false"/>
          <w:i w:val="false"/>
          <w:color w:val="000000"/>
          <w:sz w:val="28"/>
        </w:rPr>
        <w:t xml:space="preserve">      Основное содержание письма составляют описание события или ситуации, их анализ и приводимые доказательства (обоснования). </w:t>
      </w:r>
      <w:r>
        <w:br/>
      </w:r>
      <w:r>
        <w:rPr>
          <w:rFonts w:ascii="Times New Roman"/>
          <w:b w:val="false"/>
          <w:i w:val="false"/>
          <w:color w:val="000000"/>
          <w:sz w:val="28"/>
        </w:rPr>
        <w:t xml:space="preserve">
      Содержание ответных писем должно точно соответствовать поручению по исполнению документа. </w:t>
      </w:r>
      <w:r>
        <w:br/>
      </w:r>
      <w:r>
        <w:rPr>
          <w:rFonts w:ascii="Times New Roman"/>
          <w:b w:val="false"/>
          <w:i w:val="false"/>
          <w:color w:val="000000"/>
          <w:sz w:val="28"/>
        </w:rPr>
        <w:t>
      Текст письма, как правило, должен касаться одного или нескольких вопросов, если они взаимосвязаны.</w:t>
      </w:r>
      <w:r>
        <w:br/>
      </w:r>
      <w:r>
        <w:rPr>
          <w:rFonts w:ascii="Times New Roman"/>
          <w:b w:val="false"/>
          <w:i w:val="false"/>
          <w:color w:val="000000"/>
          <w:sz w:val="28"/>
        </w:rPr>
        <w:t>
      Текст письма, как правило, состоит из 2 частей – вступительной и основной.</w:t>
      </w:r>
      <w:r>
        <w:br/>
      </w:r>
      <w:r>
        <w:rPr>
          <w:rFonts w:ascii="Times New Roman"/>
          <w:b w:val="false"/>
          <w:i w:val="false"/>
          <w:color w:val="000000"/>
          <w:sz w:val="28"/>
        </w:rPr>
        <w:t>
      Во вступительной части письма указывается причина написания письма. Вступление может содержать ссылку на документ (организационно-правовой, распорядительный, нормативный, информационный и т. д.) и констатацию факта, события, сложившейся ситуации.</w:t>
      </w:r>
      <w:r>
        <w:br/>
      </w:r>
      <w:r>
        <w:rPr>
          <w:rFonts w:ascii="Times New Roman"/>
          <w:b w:val="false"/>
          <w:i w:val="false"/>
          <w:color w:val="000000"/>
          <w:sz w:val="28"/>
        </w:rPr>
        <w:t>
      Во второй части, начинающейся с красной строки, помещаются выводы, предложения, просьбы, решения, мнения, требования, напоминания.</w:t>
      </w:r>
      <w:r>
        <w:br/>
      </w:r>
      <w:r>
        <w:rPr>
          <w:rFonts w:ascii="Times New Roman"/>
          <w:b w:val="false"/>
          <w:i w:val="false"/>
          <w:color w:val="000000"/>
          <w:sz w:val="28"/>
        </w:rPr>
        <w:t>
      Письмо может состоять из одной основной части – просьбы без пояснения, напоминания без преамбулы, сообщения без обоснования.</w:t>
      </w:r>
      <w:r>
        <w:br/>
      </w:r>
      <w:r>
        <w:rPr>
          <w:rFonts w:ascii="Times New Roman"/>
          <w:b w:val="false"/>
          <w:i w:val="false"/>
          <w:color w:val="000000"/>
          <w:sz w:val="28"/>
        </w:rPr>
        <w:t>
      Заключительная часть письма начинается словами «Просим» (письмо-просьба или запрос), «Высылаем», «Направляем», «Представляем» (сопроводительное письмо), «Сообщаем», «Информируем» (информационное письмо). Заключительная часть письма может заканчиваться формой вежливости, которая отделяется от наименования должности запятой. Например:</w:t>
      </w:r>
    </w:p>
    <w:p>
      <w:pPr>
        <w:spacing w:after="0"/>
        <w:ind w:left="0"/>
        <w:jc w:val="both"/>
      </w:pPr>
      <w:r>
        <w:rPr>
          <w:rFonts w:ascii="Times New Roman"/>
          <w:b w:val="false"/>
          <w:i w:val="false"/>
          <w:color w:val="000000"/>
          <w:sz w:val="28"/>
        </w:rPr>
        <w:t>      С уважением,</w:t>
      </w:r>
      <w:r>
        <w:br/>
      </w:r>
      <w:r>
        <w:rPr>
          <w:rFonts w:ascii="Times New Roman"/>
          <w:b w:val="false"/>
          <w:i w:val="false"/>
          <w:color w:val="000000"/>
          <w:sz w:val="28"/>
        </w:rPr>
        <w:t xml:space="preserve">
      С глубоким уважением, </w:t>
      </w:r>
    </w:p>
    <w:bookmarkStart w:name="z586" w:id="222"/>
    <w:p>
      <w:pPr>
        <w:spacing w:after="0"/>
        <w:ind w:left="0"/>
        <w:jc w:val="both"/>
      </w:pPr>
      <w:r>
        <w:rPr>
          <w:rFonts w:ascii="Times New Roman"/>
          <w:b w:val="false"/>
          <w:i w:val="false"/>
          <w:color w:val="000000"/>
          <w:sz w:val="28"/>
        </w:rPr>
        <w:t xml:space="preserve">      7) </w:t>
      </w:r>
      <w:r>
        <w:rPr>
          <w:rFonts w:ascii="Times New Roman"/>
          <w:b w:val="false"/>
          <w:i/>
          <w:color w:val="000000"/>
          <w:sz w:val="28"/>
        </w:rPr>
        <w:t>отметка о наличии приложения</w:t>
      </w:r>
      <w:r>
        <w:rPr>
          <w:rFonts w:ascii="Times New Roman"/>
          <w:b w:val="false"/>
          <w:i w:val="false"/>
          <w:color w:val="000000"/>
          <w:sz w:val="28"/>
        </w:rPr>
        <w:t xml:space="preserve"> оформляется при наличии приложения к письму с соблюдением общих требований к оформлению документов (</w:t>
      </w:r>
      <w:r>
        <w:rPr>
          <w:rFonts w:ascii="Times New Roman"/>
          <w:b w:val="false"/>
          <w:i w:val="false"/>
          <w:color w:val="000000"/>
          <w:sz w:val="28"/>
        </w:rPr>
        <w:t>приложение № 4</w:t>
      </w:r>
      <w:r>
        <w:rPr>
          <w:rFonts w:ascii="Times New Roman"/>
          <w:b w:val="false"/>
          <w:i w:val="false"/>
          <w:color w:val="000000"/>
          <w:sz w:val="28"/>
        </w:rPr>
        <w:t>). Отметка о наличии приложения отделяется от текста письма 1,5 – 2 междустрочными интервалами. Слово «Приложение» печатается без кавычек с абзацным отступом 12,5 мм от левой границы текстового поля;</w:t>
      </w:r>
      <w:r>
        <w:br/>
      </w:r>
      <w:r>
        <w:rPr>
          <w:rFonts w:ascii="Times New Roman"/>
          <w:b w:val="false"/>
          <w:i w:val="false"/>
          <w:color w:val="000000"/>
          <w:sz w:val="28"/>
        </w:rPr>
        <w:t xml:space="preserve">
      8) </w:t>
      </w:r>
      <w:r>
        <w:rPr>
          <w:rFonts w:ascii="Times New Roman"/>
          <w:b w:val="false"/>
          <w:i/>
          <w:color w:val="000000"/>
          <w:sz w:val="28"/>
        </w:rPr>
        <w:t xml:space="preserve">подпись </w:t>
      </w:r>
      <w:r>
        <w:rPr>
          <w:rFonts w:ascii="Times New Roman"/>
          <w:b w:val="false"/>
          <w:i w:val="false"/>
          <w:color w:val="000000"/>
          <w:sz w:val="28"/>
        </w:rPr>
        <w:t>отделяется от предыдущего реквизита, как правило, 3 интервалами. В подписи указываются полное наименование должности, личная подпись, инициалы и фамилия.</w:t>
      </w:r>
      <w:r>
        <w:br/>
      </w:r>
      <w:r>
        <w:rPr>
          <w:rFonts w:ascii="Times New Roman"/>
          <w:b w:val="false"/>
          <w:i w:val="false"/>
          <w:color w:val="000000"/>
          <w:sz w:val="28"/>
        </w:rPr>
        <w:t>
      Право подписи служебных писем, подготавливаемых структурными подразделениями Комиссии, определяется в положениях о структурных подразделениях Комиссии и в должностных регламентах (должностных инструкциях);</w:t>
      </w:r>
      <w:r>
        <w:br/>
      </w:r>
      <w:r>
        <w:rPr>
          <w:rFonts w:ascii="Times New Roman"/>
          <w:b w:val="false"/>
          <w:i w:val="false"/>
          <w:color w:val="000000"/>
          <w:sz w:val="28"/>
        </w:rPr>
        <w:t xml:space="preserve">
      9) </w:t>
      </w:r>
      <w:r>
        <w:rPr>
          <w:rFonts w:ascii="Times New Roman"/>
          <w:b w:val="false"/>
          <w:i/>
          <w:color w:val="000000"/>
          <w:sz w:val="28"/>
        </w:rPr>
        <w:t>отметка об исполнителе</w:t>
      </w:r>
      <w:r>
        <w:rPr>
          <w:rFonts w:ascii="Times New Roman"/>
          <w:b w:val="false"/>
          <w:i w:val="false"/>
          <w:color w:val="000000"/>
          <w:sz w:val="28"/>
        </w:rPr>
        <w:t xml:space="preserve"> проставляется в нижнем левом углу лицевой стороны последней страницы письма, печатается шрифтом размера № 10 через 1 междустрочный интервал.</w:t>
      </w:r>
      <w:r>
        <w:br/>
      </w:r>
      <w:r>
        <w:rPr>
          <w:rFonts w:ascii="Times New Roman"/>
          <w:b w:val="false"/>
          <w:i w:val="false"/>
          <w:color w:val="000000"/>
          <w:sz w:val="28"/>
        </w:rPr>
        <w:t>
</w:t>
      </w:r>
      <w:r>
        <w:rPr>
          <w:rFonts w:ascii="Times New Roman"/>
          <w:b w:val="false"/>
          <w:i w:val="false"/>
          <w:color w:val="000000"/>
          <w:sz w:val="28"/>
        </w:rPr>
        <w:t>
      6. Письма членов Коллегии оформляются на бланке письма Комиссии (форма 1).</w:t>
      </w:r>
      <w:r>
        <w:br/>
      </w:r>
      <w:r>
        <w:rPr>
          <w:rFonts w:ascii="Times New Roman"/>
          <w:b w:val="false"/>
          <w:i w:val="false"/>
          <w:color w:val="000000"/>
          <w:sz w:val="28"/>
        </w:rPr>
        <w:t>
      Для подготовки писем Председателя Коллегии используется бланк письма Председателя Коллегии (форма 2).</w:t>
      </w:r>
      <w:r>
        <w:br/>
      </w:r>
      <w:r>
        <w:rPr>
          <w:rFonts w:ascii="Times New Roman"/>
          <w:b w:val="false"/>
          <w:i w:val="false"/>
          <w:color w:val="000000"/>
          <w:sz w:val="28"/>
        </w:rPr>
        <w:t>
</w:t>
      </w:r>
      <w:r>
        <w:rPr>
          <w:rFonts w:ascii="Times New Roman"/>
          <w:b w:val="false"/>
          <w:i w:val="false"/>
          <w:color w:val="000000"/>
          <w:sz w:val="28"/>
        </w:rPr>
        <w:t xml:space="preserve">
      7. Частное письмо печатается, как правило, на стандартных листах формата А4. </w:t>
      </w:r>
      <w:r>
        <w:br/>
      </w:r>
      <w:r>
        <w:rPr>
          <w:rFonts w:ascii="Times New Roman"/>
          <w:b w:val="false"/>
          <w:i w:val="false"/>
          <w:color w:val="000000"/>
          <w:sz w:val="28"/>
        </w:rPr>
        <w:t>
      Должность и фамилия адресата пишутся только на конверте. Регистрационный номер в частном письме не приводится.</w:t>
      </w:r>
      <w:r>
        <w:br/>
      </w:r>
      <w:r>
        <w:rPr>
          <w:rFonts w:ascii="Times New Roman"/>
          <w:b w:val="false"/>
          <w:i w:val="false"/>
          <w:color w:val="000000"/>
          <w:sz w:val="28"/>
        </w:rPr>
        <w:t>
      В частных письмах используются следующие обращения: «Уважаемый господин Министр», «Уважаемый господин Директор» и т. п.</w:t>
      </w:r>
      <w:r>
        <w:br/>
      </w:r>
      <w:r>
        <w:rPr>
          <w:rFonts w:ascii="Times New Roman"/>
          <w:b w:val="false"/>
          <w:i w:val="false"/>
          <w:color w:val="000000"/>
          <w:sz w:val="28"/>
        </w:rPr>
        <w:t>
      Заключительный комплимент зависит от служебного или общественного положения адресата и характера отношений автора письма с адресатом.</w:t>
      </w:r>
      <w:r>
        <w:br/>
      </w:r>
      <w:r>
        <w:rPr>
          <w:rFonts w:ascii="Times New Roman"/>
          <w:b w:val="false"/>
          <w:i w:val="false"/>
          <w:color w:val="000000"/>
          <w:sz w:val="28"/>
        </w:rPr>
        <w:t>
      Под текстом письма следуют личная подпись лица и дата написания письма, печатаемые через 1 междустрочный интервал.</w:t>
      </w:r>
      <w:r>
        <w:br/>
      </w:r>
      <w:r>
        <w:rPr>
          <w:rFonts w:ascii="Times New Roman"/>
          <w:b w:val="false"/>
          <w:i w:val="false"/>
          <w:color w:val="000000"/>
          <w:sz w:val="28"/>
        </w:rPr>
        <w:t>
</w:t>
      </w:r>
      <w:r>
        <w:rPr>
          <w:rFonts w:ascii="Times New Roman"/>
          <w:b w:val="false"/>
          <w:i w:val="false"/>
          <w:color w:val="000000"/>
          <w:sz w:val="28"/>
        </w:rPr>
        <w:t>
      8. Текст письма иностранному адресату печатается на специальном бланке Комиссии (форма 3) с соблюдением следующих рекомендаций:</w:t>
      </w:r>
      <w:r>
        <w:br/>
      </w:r>
      <w:r>
        <w:rPr>
          <w:rFonts w:ascii="Times New Roman"/>
          <w:b w:val="false"/>
          <w:i w:val="false"/>
          <w:color w:val="000000"/>
          <w:sz w:val="28"/>
        </w:rPr>
        <w:t xml:space="preserve">
      1) </w:t>
      </w:r>
      <w:r>
        <w:rPr>
          <w:rFonts w:ascii="Times New Roman"/>
          <w:b w:val="false"/>
          <w:i/>
          <w:color w:val="000000"/>
          <w:sz w:val="28"/>
        </w:rPr>
        <w:t xml:space="preserve">текст письма </w:t>
      </w:r>
      <w:r>
        <w:rPr>
          <w:rFonts w:ascii="Times New Roman"/>
          <w:b w:val="false"/>
          <w:i w:val="false"/>
          <w:color w:val="000000"/>
          <w:sz w:val="28"/>
        </w:rPr>
        <w:t>начинается с обращения к адресату по должности или фамилии в соответствии с традициями страны назначения, статусом и уровнем взаимоотношений должностных лиц. Например:</w:t>
      </w:r>
    </w:p>
    <w:bookmarkEnd w:id="222"/>
    <w:p>
      <w:pPr>
        <w:spacing w:after="0"/>
        <w:ind w:left="0"/>
        <w:jc w:val="both"/>
      </w:pPr>
      <w:r>
        <w:rPr>
          <w:rFonts w:ascii="Times New Roman"/>
          <w:b w:val="false"/>
          <w:i w:val="false"/>
          <w:color w:val="000000"/>
          <w:sz w:val="28"/>
        </w:rPr>
        <w:t>      Уважаемый Имя Отчество! (государства – участники СНГ)</w:t>
      </w:r>
      <w:r>
        <w:br/>
      </w:r>
      <w:r>
        <w:rPr>
          <w:rFonts w:ascii="Times New Roman"/>
          <w:b w:val="false"/>
          <w:i w:val="false"/>
          <w:color w:val="000000"/>
          <w:sz w:val="28"/>
        </w:rPr>
        <w:t>
      Уважаемый г-н (г-жа) Фамилия! (государства – не участники СНГ)</w:t>
      </w:r>
      <w:r>
        <w:br/>
      </w:r>
      <w:r>
        <w:rPr>
          <w:rFonts w:ascii="Times New Roman"/>
          <w:b w:val="false"/>
          <w:i w:val="false"/>
          <w:color w:val="000000"/>
          <w:sz w:val="28"/>
        </w:rPr>
        <w:t>
      Уважаемый Посол Фамилия, (государства – участники СНГ)</w:t>
      </w:r>
      <w:r>
        <w:br/>
      </w:r>
      <w:r>
        <w:rPr>
          <w:rFonts w:ascii="Times New Roman"/>
          <w:b w:val="false"/>
          <w:i w:val="false"/>
          <w:color w:val="000000"/>
          <w:sz w:val="28"/>
        </w:rPr>
        <w:t>
      Уважаемый Господин Посол, (государства – не участники СНГ)</w:t>
      </w:r>
      <w:r>
        <w:br/>
      </w: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В зависимости от традиций государства и в порядке взаимности слова «господин» и «госпожа» могут писаться сокращенно.</w:t>
      </w:r>
      <w:r>
        <w:br/>
      </w:r>
      <w:r>
        <w:rPr>
          <w:rFonts w:ascii="Times New Roman"/>
          <w:b w:val="false"/>
          <w:i w:val="false"/>
          <w:color w:val="000000"/>
          <w:sz w:val="28"/>
        </w:rPr>
        <w:t>
      Обращение и первая строка текста письма начинаются с абзацного отступа 12,5 мм.</w:t>
      </w:r>
      <w:r>
        <w:br/>
      </w:r>
      <w:r>
        <w:rPr>
          <w:rFonts w:ascii="Times New Roman"/>
          <w:b w:val="false"/>
          <w:i w:val="false"/>
          <w:color w:val="000000"/>
          <w:sz w:val="28"/>
        </w:rPr>
        <w:t>
      Служебное письмо заканчивается комплиментом, то есть выражением уважения. Например:</w:t>
      </w:r>
    </w:p>
    <w:p>
      <w:pPr>
        <w:spacing w:after="0"/>
        <w:ind w:left="0"/>
        <w:jc w:val="both"/>
      </w:pP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Украины уверения в своем высоком уважении...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Евразийская экономическая комиссия пользуется настоящим случаем, чтобы возобновить Европейской комиссии уверения в своем весьма высоком уважении...</w:t>
      </w:r>
    </w:p>
    <w:p>
      <w:pPr>
        <w:spacing w:after="0"/>
        <w:ind w:left="0"/>
        <w:jc w:val="both"/>
      </w:pPr>
      <w:r>
        <w:rPr>
          <w:rFonts w:ascii="Times New Roman"/>
          <w:b w:val="false"/>
          <w:i w:val="false"/>
          <w:color w:val="000000"/>
          <w:sz w:val="28"/>
        </w:rPr>
        <w:t>      В случае если пишется ответное письмо, комплимент формулируется в порядке взаимности, например, если в полученном письме обращаются с уверениями «в весьма высоком уважении», отвечать рекомендуется аналогичным комплиментом.</w:t>
      </w:r>
      <w:r>
        <w:br/>
      </w:r>
      <w:r>
        <w:rPr>
          <w:rFonts w:ascii="Times New Roman"/>
          <w:b w:val="false"/>
          <w:i w:val="false"/>
          <w:color w:val="000000"/>
          <w:sz w:val="28"/>
        </w:rPr>
        <w:t>
      Письма могут заканчиваться другими видами комплиментов, а именно:</w:t>
      </w:r>
    </w:p>
    <w:p>
      <w:pPr>
        <w:spacing w:after="0"/>
        <w:ind w:left="0"/>
        <w:jc w:val="both"/>
      </w:pPr>
      <w:r>
        <w:rPr>
          <w:rFonts w:ascii="Times New Roman"/>
          <w:b w:val="false"/>
          <w:i w:val="false"/>
          <w:color w:val="000000"/>
          <w:sz w:val="28"/>
        </w:rPr>
        <w:t>      С искренним уважением,</w:t>
      </w:r>
      <w:r>
        <w:br/>
      </w:r>
      <w:r>
        <w:rPr>
          <w:rFonts w:ascii="Times New Roman"/>
          <w:b w:val="false"/>
          <w:i w:val="false"/>
          <w:color w:val="000000"/>
          <w:sz w:val="28"/>
        </w:rPr>
        <w:t>
      С глубоким уважением,</w:t>
      </w:r>
      <w:r>
        <w:br/>
      </w:r>
      <w:r>
        <w:rPr>
          <w:rFonts w:ascii="Times New Roman"/>
          <w:b w:val="false"/>
          <w:i w:val="false"/>
          <w:color w:val="000000"/>
          <w:sz w:val="28"/>
        </w:rPr>
        <w:t>
      Искренне Ваш,</w:t>
      </w:r>
      <w:r>
        <w:br/>
      </w:r>
      <w:r>
        <w:rPr>
          <w:rFonts w:ascii="Times New Roman"/>
          <w:b w:val="false"/>
          <w:i w:val="false"/>
          <w:color w:val="000000"/>
          <w:sz w:val="28"/>
        </w:rPr>
        <w:t>
      С уважением,</w:t>
      </w:r>
    </w:p>
    <w:bookmarkStart w:name="z589" w:id="223"/>
    <w:p>
      <w:pPr>
        <w:spacing w:after="0"/>
        <w:ind w:left="0"/>
        <w:jc w:val="both"/>
      </w:pPr>
      <w:r>
        <w:rPr>
          <w:rFonts w:ascii="Times New Roman"/>
          <w:b w:val="false"/>
          <w:i w:val="false"/>
          <w:color w:val="000000"/>
          <w:sz w:val="28"/>
        </w:rPr>
        <w:t>      В ответном письме в порядке взаимности целесообразно употребить такой же комплимент;</w:t>
      </w:r>
      <w:r>
        <w:br/>
      </w:r>
      <w:r>
        <w:rPr>
          <w:rFonts w:ascii="Times New Roman"/>
          <w:b w:val="false"/>
          <w:i w:val="false"/>
          <w:color w:val="000000"/>
          <w:sz w:val="28"/>
        </w:rPr>
        <w:t xml:space="preserve">
      2) </w:t>
      </w:r>
      <w:r>
        <w:rPr>
          <w:rFonts w:ascii="Times New Roman"/>
          <w:b w:val="false"/>
          <w:i/>
          <w:color w:val="000000"/>
          <w:sz w:val="28"/>
        </w:rPr>
        <w:t>отметка о наличии приложения</w:t>
      </w:r>
      <w:r>
        <w:rPr>
          <w:rFonts w:ascii="Times New Roman"/>
          <w:b w:val="false"/>
          <w:i w:val="false"/>
          <w:color w:val="000000"/>
          <w:sz w:val="28"/>
        </w:rPr>
        <w:t xml:space="preserve"> приводится с соблюдением общих правил, если в тексте письма дается ссылка на прилагаемые документы (программа, мероприятия и др.);</w:t>
      </w:r>
      <w:r>
        <w:br/>
      </w:r>
      <w:r>
        <w:rPr>
          <w:rFonts w:ascii="Times New Roman"/>
          <w:b w:val="false"/>
          <w:i w:val="false"/>
          <w:color w:val="000000"/>
          <w:sz w:val="28"/>
        </w:rPr>
        <w:t xml:space="preserve">
      3) </w:t>
      </w:r>
      <w:r>
        <w:rPr>
          <w:rFonts w:ascii="Times New Roman"/>
          <w:b w:val="false"/>
          <w:i/>
          <w:color w:val="000000"/>
          <w:sz w:val="28"/>
        </w:rPr>
        <w:t>подпись</w:t>
      </w:r>
      <w:r>
        <w:rPr>
          <w:rFonts w:ascii="Times New Roman"/>
          <w:b w:val="false"/>
          <w:i w:val="false"/>
          <w:color w:val="000000"/>
          <w:sz w:val="28"/>
        </w:rPr>
        <w:t xml:space="preserve"> лица, уполномоченного на подписание письма, печатается на расстоянии 2 – 3 интервалов от последней строки письма текста и центрируется относительно самой длинной строки наименования должности, которая не должна превышать 9 – 10 см. Элементы реквизита выравниваются по правой границе текстового поля. В составе расшифровки подписи приводятся инициал имени и фамилия либо инициалы имени и отчества, фамилия (для писем адресатам в государствах – участниках СНГ). Элементы реквизита «подпись» печатаются прописными буквами через 1 междустрочный интервал;</w:t>
      </w:r>
      <w:r>
        <w:br/>
      </w:r>
      <w:r>
        <w:rPr>
          <w:rFonts w:ascii="Times New Roman"/>
          <w:b w:val="false"/>
          <w:i w:val="false"/>
          <w:color w:val="000000"/>
          <w:sz w:val="28"/>
        </w:rPr>
        <w:t xml:space="preserve">
      4) </w:t>
      </w:r>
      <w:r>
        <w:rPr>
          <w:rFonts w:ascii="Times New Roman"/>
          <w:b w:val="false"/>
          <w:i/>
          <w:color w:val="000000"/>
          <w:sz w:val="28"/>
        </w:rPr>
        <w:t>адресат</w:t>
      </w:r>
      <w:r>
        <w:rPr>
          <w:rFonts w:ascii="Times New Roman"/>
          <w:b w:val="false"/>
          <w:i w:val="false"/>
          <w:color w:val="000000"/>
          <w:sz w:val="28"/>
        </w:rPr>
        <w:t>. Данный реквизит, как правило, располагается в левом нижнем углу первой страницы письма независимо от количества страниц письма. Реквизит включает в себя инициалы имени и отчества (для государств – участников СНГ) или инициал имени (для остальных государств) и фамилию адресата, полное наименование должности, наименование органа (организации), название города, название страны. Все составные части реквизита пишутся от левой границы текстового поля прописными буквами через 1 междустрочный интервал.</w:t>
      </w:r>
      <w:r>
        <w:br/>
      </w:r>
      <w:r>
        <w:rPr>
          <w:rFonts w:ascii="Times New Roman"/>
          <w:b w:val="false"/>
          <w:i w:val="false"/>
          <w:color w:val="000000"/>
          <w:sz w:val="28"/>
        </w:rPr>
        <w:t>
      9. Реквизиты телеграммы печатаются прописными буквами шрифтом размера № 14 через 1,5 – 2 междустрочных интервала.</w:t>
      </w:r>
      <w:r>
        <w:br/>
      </w:r>
      <w:r>
        <w:rPr>
          <w:rFonts w:ascii="Times New Roman"/>
          <w:b w:val="false"/>
          <w:i w:val="false"/>
          <w:color w:val="000000"/>
          <w:sz w:val="28"/>
        </w:rPr>
        <w:t>
      Телеграмма состоит из 2 частей.</w:t>
      </w:r>
      <w:r>
        <w:br/>
      </w:r>
      <w:r>
        <w:rPr>
          <w:rFonts w:ascii="Times New Roman"/>
          <w:b w:val="false"/>
          <w:i w:val="false"/>
          <w:color w:val="000000"/>
          <w:sz w:val="28"/>
        </w:rPr>
        <w:t>
      В верхней части телеграммы реквизиты располагаются в следующем порядке:</w:t>
      </w:r>
      <w:r>
        <w:br/>
      </w:r>
      <w:r>
        <w:rPr>
          <w:rFonts w:ascii="Times New Roman"/>
          <w:b w:val="false"/>
          <w:i w:val="false"/>
          <w:color w:val="000000"/>
          <w:sz w:val="28"/>
        </w:rPr>
        <w:t>
      отметка о категории телеграммы (срочная и т. д.), которая приводится в верхнем левом углу перед адресом получателя;</w:t>
      </w:r>
      <w:r>
        <w:br/>
      </w:r>
      <w:r>
        <w:rPr>
          <w:rFonts w:ascii="Times New Roman"/>
          <w:b w:val="false"/>
          <w:i w:val="false"/>
          <w:color w:val="000000"/>
          <w:sz w:val="28"/>
        </w:rPr>
        <w:t>
      адрес получателя;</w:t>
      </w:r>
      <w:r>
        <w:br/>
      </w:r>
      <w:r>
        <w:rPr>
          <w:rFonts w:ascii="Times New Roman"/>
          <w:b w:val="false"/>
          <w:i w:val="false"/>
          <w:color w:val="000000"/>
          <w:sz w:val="28"/>
        </w:rPr>
        <w:t>
      должность получателя;</w:t>
      </w:r>
      <w:r>
        <w:br/>
      </w:r>
      <w:r>
        <w:rPr>
          <w:rFonts w:ascii="Times New Roman"/>
          <w:b w:val="false"/>
          <w:i w:val="false"/>
          <w:color w:val="000000"/>
          <w:sz w:val="28"/>
        </w:rPr>
        <w:t>
      фамилия, имя, отчество (при наличии) получателя;</w:t>
      </w:r>
      <w:r>
        <w:br/>
      </w:r>
      <w:r>
        <w:rPr>
          <w:rFonts w:ascii="Times New Roman"/>
          <w:b w:val="false"/>
          <w:i w:val="false"/>
          <w:color w:val="000000"/>
          <w:sz w:val="28"/>
        </w:rPr>
        <w:t>
      текст;</w:t>
      </w:r>
      <w:r>
        <w:br/>
      </w:r>
      <w:r>
        <w:rPr>
          <w:rFonts w:ascii="Times New Roman"/>
          <w:b w:val="false"/>
          <w:i w:val="false"/>
          <w:color w:val="000000"/>
          <w:sz w:val="28"/>
        </w:rPr>
        <w:t>
      регистрационный номер и дата регистрации.</w:t>
      </w:r>
      <w:r>
        <w:br/>
      </w:r>
      <w:r>
        <w:rPr>
          <w:rFonts w:ascii="Times New Roman"/>
          <w:b w:val="false"/>
          <w:i w:val="false"/>
          <w:color w:val="000000"/>
          <w:sz w:val="28"/>
        </w:rPr>
        <w:t>
      В нижней части под сплошной чертой черного цвета толщиной 1,5 пт указываются адрес и наименование Комиссии, должность и фамилия лица, подписавшего телеграмму. Телеграмма подписывается под чертой.</w:t>
      </w:r>
      <w:r>
        <w:br/>
      </w:r>
      <w:r>
        <w:rPr>
          <w:rFonts w:ascii="Times New Roman"/>
          <w:b w:val="false"/>
          <w:i w:val="false"/>
          <w:color w:val="000000"/>
          <w:sz w:val="28"/>
        </w:rPr>
        <w:t>
      Текст телеграммы должен быть кратким и ясным. Из текста опускаются предлоги, союзы, местоимения, знаки препинания, за исключением тех случаев, когда их отсутствие может изменить смысл послания.</w:t>
      </w:r>
      <w:r>
        <w:br/>
      </w:r>
      <w:r>
        <w:rPr>
          <w:rFonts w:ascii="Times New Roman"/>
          <w:b w:val="false"/>
          <w:i w:val="false"/>
          <w:color w:val="000000"/>
          <w:sz w:val="28"/>
        </w:rPr>
        <w:t>
      Телеграмма с одним и тем же текстом и подписью, направляемая нескольким адресатам, подготавливается в количестве экземпляров, соответствующем числу адресатов, а также печатаются 2 дополнительных экземпляра – визовый экземпляр, который передается в Департамент протокола и организационного обеспечения, и экземпляр для исполнителя, подготовившего документ.</w:t>
      </w:r>
      <w:r>
        <w:br/>
      </w:r>
      <w:r>
        <w:rPr>
          <w:rFonts w:ascii="Times New Roman"/>
          <w:b w:val="false"/>
          <w:i w:val="false"/>
          <w:color w:val="000000"/>
          <w:sz w:val="28"/>
        </w:rPr>
        <w:t>
      На каждом экземпляре телеграммы указывается только тот адрес, по которому следует доставить телеграмму.</w:t>
      </w:r>
      <w:r>
        <w:br/>
      </w:r>
      <w:r>
        <w:rPr>
          <w:rFonts w:ascii="Times New Roman"/>
          <w:b w:val="false"/>
          <w:i w:val="false"/>
          <w:color w:val="000000"/>
          <w:sz w:val="28"/>
        </w:rPr>
        <w:t>
</w:t>
      </w:r>
      <w:r>
        <w:rPr>
          <w:rFonts w:ascii="Times New Roman"/>
          <w:b w:val="false"/>
          <w:i w:val="false"/>
          <w:color w:val="000000"/>
          <w:sz w:val="28"/>
        </w:rPr>
        <w:t>
      10. Реквизиты электронного сообщения, определяемого программой почтового клиента, заполняются в следующем порядке:</w:t>
      </w:r>
      <w:r>
        <w:br/>
      </w:r>
      <w:r>
        <w:rPr>
          <w:rFonts w:ascii="Times New Roman"/>
          <w:b w:val="false"/>
          <w:i w:val="false"/>
          <w:color w:val="000000"/>
          <w:sz w:val="28"/>
        </w:rPr>
        <w:t>
      электронный адрес получателя сообщения указывается в поле «Кому». Если копия сообщения направляется еще в 1 или более адресов, электронный адрес получателя копии сообщения указывается в поле «Копия»;</w:t>
      </w:r>
      <w:r>
        <w:br/>
      </w:r>
      <w:r>
        <w:rPr>
          <w:rFonts w:ascii="Times New Roman"/>
          <w:b w:val="false"/>
          <w:i w:val="false"/>
          <w:color w:val="000000"/>
          <w:sz w:val="28"/>
        </w:rPr>
        <w:t>
      заголовком к тексту электронного сообщения является краткое описание сообщения, приводимое в поле «Тема». Формулируется путем описания содержания сообщения или ключевой фразой сообщения, послужившего основанием для подготовки данного сообщения в ответ на поручение, просьбу и др.;</w:t>
      </w:r>
      <w:r>
        <w:br/>
      </w:r>
      <w:r>
        <w:rPr>
          <w:rFonts w:ascii="Times New Roman"/>
          <w:b w:val="false"/>
          <w:i w:val="false"/>
          <w:color w:val="000000"/>
          <w:sz w:val="28"/>
        </w:rPr>
        <w:t>
      текст электронного сообщения печатается в центральном окне сообщения.</w:t>
      </w:r>
      <w:r>
        <w:br/>
      </w:r>
      <w:r>
        <w:rPr>
          <w:rFonts w:ascii="Times New Roman"/>
          <w:b w:val="false"/>
          <w:i w:val="false"/>
          <w:color w:val="000000"/>
          <w:sz w:val="28"/>
        </w:rPr>
        <w:t>
      Электронное сообщение помимо текста сообщения может иметь вложения – тексты документов в различных форматах хранения, графическую информацию, аудио- и видеозаписи. Вложение (прикрепление) файлов в электронное сообщение осуществляется с использованием меню «Вставка» выбранной программы почтового клиента. При этом в текст электронного сообщения включается информация (краткое описание) прикрепленных файлов.</w:t>
      </w:r>
    </w:p>
    <w:bookmarkEnd w:id="223"/>
    <w:bookmarkStart w:name="z591" w:id="224"/>
    <w:p>
      <w:pPr>
        <w:spacing w:after="0"/>
        <w:ind w:left="0"/>
        <w:jc w:val="both"/>
      </w:pPr>
      <w:r>
        <w:rPr>
          <w:rFonts w:ascii="Times New Roman"/>
          <w:b w:val="false"/>
          <w:i w:val="false"/>
          <w:color w:val="000000"/>
          <w:sz w:val="28"/>
        </w:rPr>
        <w:t>
</w:t>
      </w:r>
      <w:r>
        <w:rPr>
          <w:rFonts w:ascii="Times New Roman"/>
          <w:b w:val="false"/>
          <w:i/>
          <w:color w:val="000000"/>
          <w:sz w:val="28"/>
        </w:rPr>
        <w:t>                               Форма бланка письма Комиссии (форма 1)</w:t>
      </w:r>
    </w:p>
    <w:bookmarkEnd w:id="224"/>
    <w:p>
      <w:pPr>
        <w:spacing w:after="0"/>
        <w:ind w:left="0"/>
        <w:jc w:val="both"/>
      </w:pPr>
      <w:r>
        <w:rPr>
          <w:rFonts w:ascii="Times New Roman"/>
          <w:b w:val="false"/>
          <w:i w:val="false"/>
          <w:color w:val="000000"/>
          <w:sz w:val="28"/>
        </w:rPr>
        <w:t>                  </w:t>
      </w:r>
      <w:r>
        <w:drawing>
          <wp:inline distT="0" distB="0" distL="0" distR="0">
            <wp:extent cx="443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32300" cy="8255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 КОМИССИЯ</w:t>
      </w:r>
      <w:r>
        <w:br/>
      </w:r>
      <w:r>
        <w:rPr>
          <w:rFonts w:ascii="Times New Roman"/>
          <w:b w:val="false"/>
          <w:i w:val="false"/>
          <w:color w:val="000000"/>
          <w:sz w:val="28"/>
        </w:rPr>
        <w:t>
</w:t>
      </w:r>
      <w:r>
        <w:rPr>
          <w:rFonts w:ascii="Times New Roman"/>
          <w:b/>
          <w:i w:val="false"/>
          <w:color w:val="000000"/>
          <w:sz w:val="28"/>
        </w:rPr>
        <w:t>      ____________________________________________________</w:t>
      </w:r>
    </w:p>
    <w:p>
      <w:pPr>
        <w:spacing w:after="0"/>
        <w:ind w:left="0"/>
        <w:jc w:val="both"/>
      </w:pPr>
      <w:r>
        <w:rPr>
          <w:rFonts w:ascii="Times New Roman"/>
          <w:b w:val="false"/>
          <w:i w:val="false"/>
          <w:color w:val="000000"/>
          <w:sz w:val="28"/>
        </w:rPr>
        <w:t>           Смоленский б-р, д. 3/5, стр. 1, Москва, 119121,</w:t>
      </w:r>
      <w:r>
        <w:br/>
      </w:r>
      <w:r>
        <w:rPr>
          <w:rFonts w:ascii="Times New Roman"/>
          <w:b w:val="false"/>
          <w:i w:val="false"/>
          <w:color w:val="000000"/>
          <w:sz w:val="28"/>
        </w:rPr>
        <w:t>
                    тел.8(495) 669-24-00, доб. 4133</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92" w:id="225"/>
    <w:p>
      <w:pPr>
        <w:spacing w:after="0"/>
        <w:ind w:left="0"/>
        <w:jc w:val="both"/>
      </w:pPr>
      <w:r>
        <w:rPr>
          <w:rFonts w:ascii="Times New Roman"/>
          <w:b w:val="false"/>
          <w:i w:val="false"/>
          <w:color w:val="000000"/>
          <w:sz w:val="28"/>
        </w:rPr>
        <w:t>
</w:t>
      </w:r>
      <w:r>
        <w:rPr>
          <w:rFonts w:ascii="Times New Roman"/>
          <w:b w:val="false"/>
          <w:i/>
          <w:color w:val="000000"/>
          <w:sz w:val="28"/>
        </w:rPr>
        <w:t>                  Форма бланка письма Председателя Коллегии (форма 2)</w:t>
      </w:r>
    </w:p>
    <w:bookmarkEnd w:id="225"/>
    <w:p>
      <w:pPr>
        <w:spacing w:after="0"/>
        <w:ind w:left="0"/>
        <w:jc w:val="both"/>
      </w:pPr>
      <w:r>
        <w:rPr>
          <w:rFonts w:ascii="Times New Roman"/>
          <w:b w:val="false"/>
          <w:i w:val="false"/>
          <w:color w:val="000000"/>
          <w:sz w:val="28"/>
        </w:rPr>
        <w:t>         </w:t>
      </w:r>
      <w:r>
        <w:drawing>
          <wp:inline distT="0" distB="0" distL="0" distR="0">
            <wp:extent cx="259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90800" cy="5207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w:t>
      </w:r>
      <w:r>
        <w:br/>
      </w:r>
      <w:r>
        <w:rPr>
          <w:rFonts w:ascii="Times New Roman"/>
          <w:b w:val="false"/>
          <w:i w:val="false"/>
          <w:color w:val="000000"/>
          <w:sz w:val="28"/>
        </w:rPr>
        <w:t>
</w:t>
      </w:r>
      <w:r>
        <w:rPr>
          <w:rFonts w:ascii="Times New Roman"/>
          <w:b/>
          <w:i w:val="false"/>
          <w:color w:val="000000"/>
          <w:sz w:val="28"/>
        </w:rPr>
        <w:t>              КОМИССИЯ</w:t>
      </w:r>
    </w:p>
    <w:p>
      <w:pPr>
        <w:spacing w:after="0"/>
        <w:ind w:left="0"/>
        <w:jc w:val="both"/>
      </w:pPr>
      <w:r>
        <w:rPr>
          <w:rFonts w:ascii="Times New Roman"/>
          <w:b/>
          <w:i w:val="false"/>
          <w:color w:val="000000"/>
          <w:sz w:val="28"/>
        </w:rPr>
        <w:t>              КОЛЛЕГИЯ</w:t>
      </w:r>
      <w:r>
        <w:br/>
      </w:r>
      <w:r>
        <w:rPr>
          <w:rFonts w:ascii="Times New Roman"/>
          <w:b w:val="false"/>
          <w:i w:val="false"/>
          <w:color w:val="000000"/>
          <w:sz w:val="28"/>
        </w:rPr>
        <w:t>
</w:t>
      </w:r>
      <w:r>
        <w:rPr>
          <w:rFonts w:ascii="Times New Roman"/>
          <w:b/>
          <w:i w:val="false"/>
          <w:color w:val="000000"/>
          <w:sz w:val="28"/>
        </w:rPr>
        <w:t>       Председатель Коллегии</w:t>
      </w:r>
    </w:p>
    <w:p>
      <w:pPr>
        <w:spacing w:after="0"/>
        <w:ind w:left="0"/>
        <w:jc w:val="both"/>
      </w:pPr>
      <w:r>
        <w:rPr>
          <w:rFonts w:ascii="Times New Roman"/>
          <w:b w:val="false"/>
          <w:i w:val="false"/>
          <w:color w:val="000000"/>
          <w:sz w:val="28"/>
        </w:rPr>
        <w:t>             Смоленский б-р, д. 3/5, стр. 1,</w:t>
      </w:r>
      <w:r>
        <w:br/>
      </w:r>
      <w:r>
        <w:rPr>
          <w:rFonts w:ascii="Times New Roman"/>
          <w:b w:val="false"/>
          <w:i w:val="false"/>
          <w:color w:val="000000"/>
          <w:sz w:val="28"/>
        </w:rPr>
        <w:t>
      Москва, 119121, тел. 8 (495) 669-24-00, доб. 4133</w:t>
      </w:r>
    </w:p>
    <w:tbl>
      <w:tblPr>
        <w:tblW w:w="0" w:type="auto"/>
        <w:tblCellSpacing w:w="0" w:type="auto"/>
        <w:tblBorders>
          <w:top w:val="none"/>
          <w:left w:val="none"/>
          <w:bottom w:val="none"/>
          <w:right w:val="none"/>
          <w:insideH w:val="none"/>
          <w:insideV w:val="none"/>
        </w:tblBorders>
      </w:tblPr>
      <w:tblGrid>
        <w:gridCol w:w="4267"/>
        <w:gridCol w:w="4386"/>
        <w:gridCol w:w="4427"/>
      </w:tblGrid>
      <w:tr>
        <w:trPr>
          <w:trHeight w:val="30" w:hRule="atLeast"/>
        </w:trPr>
        <w:tc>
          <w:tcPr>
            <w:tcW w:w="4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 20 г.</w:t>
            </w:r>
          </w:p>
        </w:tc>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bookmarkStart w:name="z593" w:id="226"/>
    <w:p>
      <w:pPr>
        <w:spacing w:after="0"/>
        <w:ind w:left="0"/>
        <w:jc w:val="both"/>
      </w:pPr>
      <w:r>
        <w:rPr>
          <w:rFonts w:ascii="Times New Roman"/>
          <w:b w:val="false"/>
          <w:i w:val="false"/>
          <w:color w:val="000000"/>
          <w:sz w:val="28"/>
        </w:rPr>
        <w:t>
</w:t>
      </w:r>
      <w:r>
        <w:rPr>
          <w:rFonts w:ascii="Times New Roman"/>
          <w:b w:val="false"/>
          <w:i/>
          <w:color w:val="000000"/>
          <w:sz w:val="28"/>
        </w:rPr>
        <w:t>                  Форма бланка письма иностранному адресату (форма 3)</w:t>
      </w:r>
    </w:p>
    <w:bookmarkEnd w:id="226"/>
    <w:p>
      <w:pPr>
        <w:spacing w:after="0"/>
        <w:ind w:left="0"/>
        <w:jc w:val="both"/>
      </w:pPr>
      <w:r>
        <w:rPr>
          <w:rFonts w:ascii="Times New Roman"/>
          <w:b w:val="false"/>
          <w:i w:val="false"/>
          <w:color w:val="000000"/>
          <w:sz w:val="28"/>
        </w:rPr>
        <w:t>         </w:t>
      </w:r>
      <w:r>
        <w:drawing>
          <wp:inline distT="0" distB="0" distL="0" distR="0">
            <wp:extent cx="259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90800" cy="520700"/>
                    </a:xfrm>
                    <a:prstGeom prst="rect">
                      <a:avLst/>
                    </a:prstGeom>
                  </pic:spPr>
                </pic:pic>
              </a:graphicData>
            </a:graphic>
          </wp:inline>
        </w:drawing>
      </w:r>
    </w:p>
    <w:p>
      <w:pPr>
        <w:spacing w:after="0"/>
        <w:ind w:left="0"/>
        <w:jc w:val="both"/>
      </w:pPr>
      <w:r>
        <w:rPr>
          <w:rFonts w:ascii="Times New Roman"/>
          <w:b/>
          <w:i w:val="false"/>
          <w:color w:val="000000"/>
          <w:sz w:val="28"/>
        </w:rPr>
        <w:t>       ЕВРАЗИЙСКАЯ ЭКОНОМИЧЕСКАЯ</w:t>
      </w:r>
      <w:r>
        <w:br/>
      </w:r>
      <w:r>
        <w:rPr>
          <w:rFonts w:ascii="Times New Roman"/>
          <w:b w:val="false"/>
          <w:i w:val="false"/>
          <w:color w:val="000000"/>
          <w:sz w:val="28"/>
        </w:rPr>
        <w:t>
</w:t>
      </w:r>
      <w:r>
        <w:rPr>
          <w:rFonts w:ascii="Times New Roman"/>
          <w:b/>
          <w:i w:val="false"/>
          <w:color w:val="000000"/>
          <w:sz w:val="28"/>
        </w:rPr>
        <w:t>              КОМИССИЯ</w:t>
      </w:r>
      <w:r>
        <w:br/>
      </w:r>
      <w:r>
        <w:rPr>
          <w:rFonts w:ascii="Times New Roman"/>
          <w:b w:val="false"/>
          <w:i w:val="false"/>
          <w:color w:val="000000"/>
          <w:sz w:val="28"/>
        </w:rPr>
        <w:t>
</w:t>
      </w:r>
      <w:r>
        <w:rPr>
          <w:rFonts w:ascii="Times New Roman"/>
          <w:b/>
          <w:i w:val="false"/>
          <w:color w:val="000000"/>
          <w:sz w:val="28"/>
        </w:rPr>
        <w:t>__________________________________</w:t>
      </w:r>
      <w:r>
        <w:br/>
      </w:r>
      <w:r>
        <w:rPr>
          <w:rFonts w:ascii="Times New Roman"/>
          <w:b w:val="false"/>
          <w:i w:val="false"/>
          <w:color w:val="000000"/>
          <w:sz w:val="28"/>
        </w:rPr>
        <w:t>
</w:t>
      </w:r>
      <w:r>
        <w:rPr>
          <w:rFonts w:ascii="Times New Roman"/>
          <w:b/>
          <w:i w:val="false"/>
          <w:color w:val="000000"/>
          <w:sz w:val="28"/>
        </w:rPr>
        <w:t>   Eurasian Economic Commission</w:t>
      </w:r>
    </w:p>
    <w:tbl>
      <w:tblPr>
        <w:tblW w:w="0" w:type="auto"/>
        <w:tblCellSpacing w:w="0" w:type="auto"/>
        <w:tblBorders>
          <w:top w:val="none"/>
          <w:left w:val="none"/>
          <w:bottom w:val="none"/>
          <w:right w:val="none"/>
          <w:insideH w:val="none"/>
          <w:insideV w:val="none"/>
        </w:tblBorders>
      </w:tblPr>
      <w:tblGrid>
        <w:gridCol w:w="6416"/>
        <w:gridCol w:w="6664"/>
      </w:tblGrid>
      <w:tr>
        <w:trPr>
          <w:trHeight w:val="30" w:hRule="atLeast"/>
        </w:trPr>
        <w:tc>
          <w:tcPr>
            <w:tcW w:w="6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Moscow,      20  г.</w:t>
            </w:r>
          </w:p>
        </w:tc>
      </w:tr>
    </w:tbl>
    <w:bookmarkStart w:name="z594" w:id="227"/>
    <w:p>
      <w:pPr>
        <w:spacing w:after="0"/>
        <w:ind w:left="0"/>
        <w:jc w:val="both"/>
      </w:pPr>
      <w:r>
        <w:rPr>
          <w:rFonts w:ascii="Times New Roman"/>
          <w:b w:val="false"/>
          <w:i w:val="false"/>
          <w:color w:val="000000"/>
          <w:sz w:val="28"/>
        </w:rPr>
        <w:t xml:space="preserve">
ПРИЛОЖЕНИЕ № 14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в Евразийской экономической комиссии</w:t>
      </w:r>
    </w:p>
    <w:bookmarkEnd w:id="227"/>
    <w:bookmarkStart w:name="z595" w:id="228"/>
    <w:p>
      <w:pPr>
        <w:spacing w:after="0"/>
        <w:ind w:left="0"/>
        <w:jc w:val="left"/>
      </w:pPr>
      <w:r>
        <w:rPr>
          <w:rFonts w:ascii="Times New Roman"/>
          <w:b/>
          <w:i w:val="false"/>
          <w:color w:val="000000"/>
        </w:rPr>
        <w:t xml:space="preserve"> 
ФОРМА</w:t>
      </w:r>
      <w:r>
        <w:br/>
      </w:r>
      <w:r>
        <w:rPr>
          <w:rFonts w:ascii="Times New Roman"/>
          <w:b/>
          <w:i w:val="false"/>
          <w:color w:val="000000"/>
        </w:rPr>
        <w:t>
номенклатуры дел структурного подразделения</w:t>
      </w:r>
    </w:p>
    <w:bookmarkEnd w:id="228"/>
    <w:tbl>
      <w:tblPr>
        <w:tblW w:w="0" w:type="auto"/>
        <w:tblCellSpacing w:w="0" w:type="auto"/>
        <w:tblBorders>
          <w:top w:val="none"/>
          <w:left w:val="none"/>
          <w:bottom w:val="none"/>
          <w:right w:val="none"/>
          <w:insideH w:val="none"/>
          <w:insideV w:val="none"/>
        </w:tblBorders>
      </w:tblPr>
      <w:tblGrid>
        <w:gridCol w:w="6431"/>
        <w:gridCol w:w="767"/>
        <w:gridCol w:w="3612"/>
        <w:gridCol w:w="2430"/>
      </w:tblGrid>
      <w:tr>
        <w:trPr>
          <w:trHeight w:val="420" w:hRule="atLeast"/>
        </w:trPr>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w:t>
            </w:r>
            <w:r>
              <w:br/>
            </w:r>
            <w:r>
              <w:rPr>
                <w:rFonts w:ascii="Times New Roman"/>
                <w:b w:val="false"/>
                <w:i w:val="false"/>
                <w:color w:val="000000"/>
                <w:sz w:val="20"/>
              </w:rPr>
              <w:t>
комиссия</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w:t>
            </w:r>
            <w:r>
              <w:br/>
            </w:r>
            <w:r>
              <w:rPr>
                <w:rFonts w:ascii="Times New Roman"/>
                <w:b w:val="false"/>
                <w:i w:val="false"/>
                <w:color w:val="000000"/>
                <w:sz w:val="20"/>
              </w:rPr>
              <w:t>
подразделения</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Директор Департамента...</w:t>
            </w:r>
          </w:p>
        </w:tc>
      </w:tr>
      <w:tr>
        <w:trPr>
          <w:trHeight w:val="660" w:hRule="atLeast"/>
        </w:trPr>
        <w:tc>
          <w:tcPr>
            <w:tcW w:w="64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НОМЕНКЛАТУРА ДЕЛ
</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00.00.0000             № _____</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(место составления)</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720" w:hRule="atLeast"/>
        </w:trPr>
        <w:tc>
          <w:tcPr>
            <w:tcW w:w="6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________________ год</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637"/>
        <w:gridCol w:w="2450"/>
        <w:gridCol w:w="4615"/>
        <w:gridCol w:w="1847"/>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w:t>
            </w:r>
            <w:r>
              <w:rPr>
                <w:rFonts w:ascii="Times New Roman"/>
                <w:b w:val="false"/>
                <w:i w:val="false"/>
                <w:color w:val="000000"/>
                <w:sz w:val="20"/>
              </w:rPr>
              <w:t>(тома, частей)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дел</w:t>
            </w:r>
            <w:r>
              <w:br/>
            </w:r>
            <w:r>
              <w:rPr>
                <w:rFonts w:ascii="Times New Roman"/>
                <w:b w:val="false"/>
                <w:i w:val="false"/>
                <w:color w:val="000000"/>
                <w:sz w:val="20"/>
              </w:rPr>
              <w:t>
</w:t>
            </w:r>
            <w:r>
              <w:rPr>
                <w:rFonts w:ascii="Times New Roman"/>
                <w:b w:val="false"/>
                <w:i w:val="false"/>
                <w:color w:val="000000"/>
                <w:sz w:val="20"/>
              </w:rPr>
              <w:t>(томов,</w:t>
            </w:r>
            <w:r>
              <w:br/>
            </w:r>
            <w:r>
              <w:rPr>
                <w:rFonts w:ascii="Times New Roman"/>
                <w:b w:val="false"/>
                <w:i w:val="false"/>
                <w:color w:val="000000"/>
                <w:sz w:val="20"/>
              </w:rPr>
              <w:t>
</w:t>
            </w:r>
            <w:r>
              <w:rPr>
                <w:rFonts w:ascii="Times New Roman"/>
                <w:b w:val="false"/>
                <w:i w:val="false"/>
                <w:color w:val="000000"/>
                <w:sz w:val="20"/>
              </w:rPr>
              <w:t>частей)</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 дела</w:t>
            </w:r>
            <w:r>
              <w:br/>
            </w:r>
            <w:r>
              <w:rPr>
                <w:rFonts w:ascii="Times New Roman"/>
                <w:b w:val="false"/>
                <w:i w:val="false"/>
                <w:color w:val="000000"/>
                <w:sz w:val="20"/>
              </w:rPr>
              <w:t>
</w:t>
            </w:r>
            <w:r>
              <w:rPr>
                <w:rFonts w:ascii="Times New Roman"/>
                <w:b w:val="false"/>
                <w:i w:val="false"/>
                <w:color w:val="000000"/>
                <w:sz w:val="20"/>
              </w:rPr>
              <w:t>(тома, части) и № статей</w:t>
            </w:r>
            <w:r>
              <w:br/>
            </w:r>
            <w:r>
              <w:rPr>
                <w:rFonts w:ascii="Times New Roman"/>
                <w:b w:val="false"/>
                <w:i w:val="false"/>
                <w:color w:val="000000"/>
                <w:sz w:val="20"/>
              </w:rPr>
              <w:t>
</w:t>
            </w:r>
            <w:r>
              <w:rPr>
                <w:rFonts w:ascii="Times New Roman"/>
                <w:b w:val="false"/>
                <w:i w:val="false"/>
                <w:color w:val="000000"/>
                <w:sz w:val="20"/>
              </w:rPr>
              <w:t>по перечню типовых</w:t>
            </w:r>
            <w:r>
              <w:br/>
            </w:r>
            <w:r>
              <w:rPr>
                <w:rFonts w:ascii="Times New Roman"/>
                <w:b w:val="false"/>
                <w:i w:val="false"/>
                <w:color w:val="000000"/>
                <w:sz w:val="20"/>
              </w:rPr>
              <w:t>
</w:t>
            </w:r>
            <w:r>
              <w:rPr>
                <w:rFonts w:ascii="Times New Roman"/>
                <w:b w:val="false"/>
                <w:i w:val="false"/>
                <w:color w:val="000000"/>
                <w:sz w:val="20"/>
              </w:rPr>
              <w:t>документов</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раздела</w:t>
            </w:r>
          </w:p>
        </w:tc>
      </w:tr>
      <w:tr>
        <w:trPr>
          <w:trHeight w:val="27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07"/>
        <w:gridCol w:w="3567"/>
        <w:gridCol w:w="2646"/>
      </w:tblGrid>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сотрудника,</w:t>
            </w:r>
            <w:r>
              <w:br/>
            </w:r>
            <w:r>
              <w:rPr>
                <w:rFonts w:ascii="Times New Roman"/>
                <w:b w:val="false"/>
                <w:i w:val="false"/>
                <w:color w:val="000000"/>
                <w:sz w:val="20"/>
              </w:rPr>
              <w:t>
</w:t>
            </w:r>
            <w:r>
              <w:rPr>
                <w:rFonts w:ascii="Times New Roman"/>
                <w:b w:val="false"/>
                <w:i w:val="false"/>
                <w:color w:val="000000"/>
                <w:sz w:val="20"/>
              </w:rPr>
              <w:t>ответственного за делопроизводство в</w:t>
            </w:r>
            <w:r>
              <w:br/>
            </w:r>
            <w:r>
              <w:rPr>
                <w:rFonts w:ascii="Times New Roman"/>
                <w:b w:val="false"/>
                <w:i w:val="false"/>
                <w:color w:val="000000"/>
                <w:sz w:val="20"/>
              </w:rPr>
              <w:t>
</w:t>
            </w:r>
            <w:r>
              <w:rPr>
                <w:rFonts w:ascii="Times New Roman"/>
                <w:b w:val="false"/>
                <w:i w:val="false"/>
                <w:color w:val="000000"/>
                <w:sz w:val="20"/>
              </w:rPr>
              <w:t>структурном подразделении</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w:t>
            </w:r>
            <w:r>
              <w:rPr>
                <w:rFonts w:ascii="Times New Roman"/>
                <w:b w:val="false"/>
                <w:i w:val="false"/>
                <w:color w:val="000000"/>
                <w:sz w:val="20"/>
              </w:rPr>
              <w:t>подписи</w:t>
            </w:r>
          </w:p>
        </w:tc>
      </w:tr>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протокола</w:t>
            </w:r>
            <w:r>
              <w:br/>
            </w:r>
            <w:r>
              <w:rPr>
                <w:rFonts w:ascii="Times New Roman"/>
                <w:b w:val="false"/>
                <w:i w:val="false"/>
                <w:color w:val="000000"/>
                <w:sz w:val="20"/>
              </w:rPr>
              <w:t>
</w:t>
            </w:r>
            <w:r>
              <w:rPr>
                <w:rFonts w:ascii="Times New Roman"/>
                <w:b w:val="false"/>
                <w:i w:val="false"/>
                <w:color w:val="000000"/>
                <w:sz w:val="20"/>
              </w:rPr>
              <w:t>и организационного обеспечения</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w:t>
            </w:r>
            <w:r>
              <w:rPr>
                <w:rFonts w:ascii="Times New Roman"/>
                <w:b w:val="false"/>
                <w:i w:val="false"/>
                <w:color w:val="000000"/>
                <w:sz w:val="20"/>
              </w:rPr>
              <w:t>подписи</w:t>
            </w:r>
          </w:p>
        </w:tc>
      </w:tr>
      <w:tr>
        <w:trPr>
          <w:trHeight w:val="3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Итоговая запись о категориях и кол-ве дел, заведенных в __________</w:t>
      </w:r>
      <w:r>
        <w:br/>
      </w:r>
      <w:r>
        <w:rPr>
          <w:rFonts w:ascii="Times New Roman"/>
          <w:b w:val="false"/>
          <w:i w:val="false"/>
          <w:color w:val="000000"/>
          <w:sz w:val="28"/>
        </w:rPr>
        <w:t>
году в структурном подразделении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4"/>
        <w:gridCol w:w="1256"/>
        <w:gridCol w:w="2438"/>
        <w:gridCol w:w="3372"/>
      </w:tblGrid>
      <w:tr>
        <w:trPr>
          <w:trHeight w:val="315" w:hRule="atLeast"/>
        </w:trPr>
        <w:tc>
          <w:tcPr>
            <w:tcW w:w="6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срокам хранения</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переходящих</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 составу</w:t>
            </w:r>
          </w:p>
        </w:tc>
      </w:tr>
      <w:tr>
        <w:trPr>
          <w:trHeight w:val="6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(свыше 10 лет)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(до 10 лет включительно)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69"/>
        <w:gridCol w:w="3579"/>
        <w:gridCol w:w="2592"/>
      </w:tblGrid>
      <w:tr>
        <w:trPr>
          <w:trHeight w:val="435"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Итоговые сведения переданы в</w:t>
            </w:r>
          </w:p>
        </w:tc>
        <w:tc>
          <w:tcPr>
            <w:tcW w:w="3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сотрудника, ответственного за делопроизводство в структурном подразделении</w:t>
            </w:r>
          </w:p>
        </w:tc>
        <w:tc>
          <w:tcPr>
            <w:tcW w:w="3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229"/>
    <w:p>
      <w:pPr>
        <w:spacing w:after="0"/>
        <w:ind w:left="0"/>
        <w:jc w:val="both"/>
      </w:pPr>
      <w:r>
        <w:rPr>
          <w:rFonts w:ascii="Times New Roman"/>
          <w:b w:val="false"/>
          <w:i w:val="false"/>
          <w:color w:val="000000"/>
          <w:sz w:val="28"/>
        </w:rPr>
        <w:t xml:space="preserve">
ПРИЛОЖЕНИЕ № 15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29"/>
    <w:bookmarkStart w:name="z597" w:id="230"/>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описи дел постоянного, временного (свыше 10 лет)</w:t>
      </w:r>
      <w:r>
        <w:br/>
      </w:r>
      <w:r>
        <w:rPr>
          <w:rFonts w:ascii="Times New Roman"/>
          <w:b w:val="false"/>
          <w:i w:val="false"/>
          <w:color w:val="000000"/>
          <w:sz w:val="28"/>
        </w:rPr>
        <w:t>
</w:t>
      </w:r>
      <w:r>
        <w:rPr>
          <w:rFonts w:ascii="Times New Roman"/>
          <w:b/>
          <w:i w:val="false"/>
          <w:color w:val="000000"/>
          <w:sz w:val="28"/>
        </w:rPr>
        <w:t>      хранения и по личному составу структурного подразделения</w:t>
      </w:r>
    </w:p>
    <w:bookmarkEnd w:id="230"/>
    <w:p>
      <w:pPr>
        <w:spacing w:after="0"/>
        <w:ind w:left="0"/>
        <w:jc w:val="both"/>
      </w:pPr>
      <w:r>
        <w:rPr>
          <w:rFonts w:ascii="Times New Roman"/>
          <w:b w:val="false"/>
          <w:i w:val="false"/>
          <w:color w:val="000000"/>
          <w:sz w:val="28"/>
        </w:rPr>
        <w:t>                  Евразийская экономическая комиссия</w:t>
      </w:r>
    </w:p>
    <w:p>
      <w:pPr>
        <w:spacing w:after="0"/>
        <w:ind w:left="0"/>
        <w:jc w:val="both"/>
      </w:pPr>
      <w:r>
        <w:rPr>
          <w:rFonts w:ascii="Times New Roman"/>
          <w:b w:val="false"/>
          <w:i w:val="false"/>
          <w:color w:val="000000"/>
          <w:sz w:val="28"/>
        </w:rPr>
        <w:t>                  Наименование структурного подразделения</w:t>
      </w:r>
    </w:p>
    <w:p>
      <w:pPr>
        <w:spacing w:after="0"/>
        <w:ind w:left="0"/>
        <w:jc w:val="both"/>
      </w:pPr>
      <w:r>
        <w:rPr>
          <w:rFonts w:ascii="Times New Roman"/>
          <w:b w:val="false"/>
          <w:i w:val="false"/>
          <w:color w:val="000000"/>
          <w:sz w:val="28"/>
        </w:rPr>
        <w:t>                              УТВЕРЖДАЮ</w:t>
      </w:r>
    </w:p>
    <w:tbl>
      <w:tblPr>
        <w:tblW w:w="0" w:type="auto"/>
        <w:tblCellSpacing w:w="0" w:type="auto"/>
        <w:tblBorders>
          <w:top w:val="none"/>
          <w:left w:val="none"/>
          <w:bottom w:val="none"/>
          <w:right w:val="none"/>
          <w:insideH w:val="none"/>
          <w:insideV w:val="none"/>
        </w:tblBorders>
      </w:tblPr>
      <w:tblGrid>
        <w:gridCol w:w="6125"/>
        <w:gridCol w:w="3219"/>
        <w:gridCol w:w="3736"/>
      </w:tblGrid>
      <w:tr>
        <w:trPr>
          <w:trHeight w:val="30" w:hRule="atLeast"/>
        </w:trPr>
        <w:tc>
          <w:tcPr>
            <w:tcW w:w="6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УТВЕРЖДАЮ               </w:t>
            </w:r>
            <w:r>
              <w:br/>
            </w:r>
            <w:r>
              <w:rPr>
                <w:rFonts w:ascii="Times New Roman"/>
                <w:b w:val="false"/>
                <w:i w:val="false"/>
                <w:color w:val="000000"/>
                <w:sz w:val="20"/>
              </w:rPr>
              <w:t xml:space="preserve">
Директор Департамента...      </w:t>
            </w:r>
          </w:p>
        </w:tc>
      </w:tr>
      <w:tr>
        <w:trPr>
          <w:trHeight w:val="30" w:hRule="atLeast"/>
        </w:trPr>
        <w:tc>
          <w:tcPr>
            <w:tcW w:w="6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p>
        </w:tc>
      </w:tr>
      <w:tr>
        <w:trPr>
          <w:trHeight w:val="30" w:hRule="atLeast"/>
        </w:trPr>
        <w:tc>
          <w:tcPr>
            <w:tcW w:w="6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ОПИСЬ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60"/>
        <w:gridCol w:w="3814"/>
        <w:gridCol w:w="1776"/>
        <w:gridCol w:w="1819"/>
        <w:gridCol w:w="1797"/>
        <w:gridCol w:w="1841"/>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хранения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данную опись внесено ______________ дел с № ___ по № _______,</w:t>
      </w:r>
      <w:r>
        <w:br/>
      </w:r>
      <w:r>
        <w:rPr>
          <w:rFonts w:ascii="Times New Roman"/>
          <w:b w:val="false"/>
          <w:i w:val="false"/>
          <w:color w:val="000000"/>
          <w:sz w:val="28"/>
        </w:rPr>
        <w:t>
в том числе</w:t>
      </w:r>
      <w:r>
        <w:br/>
      </w:r>
      <w:r>
        <w:rPr>
          <w:rFonts w:ascii="Times New Roman"/>
          <w:b w:val="false"/>
          <w:i w:val="false"/>
          <w:color w:val="000000"/>
          <w:sz w:val="28"/>
        </w:rPr>
        <w:t>
литерные номера:_____________________</w:t>
      </w:r>
      <w:r>
        <w:br/>
      </w:r>
      <w:r>
        <w:rPr>
          <w:rFonts w:ascii="Times New Roman"/>
          <w:b w:val="false"/>
          <w:i w:val="false"/>
          <w:color w:val="000000"/>
          <w:sz w:val="28"/>
        </w:rPr>
        <w:t>
пропущенные номера:____________________</w:t>
      </w:r>
    </w:p>
    <w:tbl>
      <w:tblPr>
        <w:tblW w:w="0" w:type="auto"/>
        <w:tblCellSpacing w:w="0" w:type="auto"/>
        <w:tblBorders>
          <w:top w:val="none"/>
          <w:left w:val="none"/>
          <w:bottom w:val="none"/>
          <w:right w:val="none"/>
          <w:insideH w:val="none"/>
          <w:insideV w:val="none"/>
        </w:tblBorders>
      </w:tblPr>
      <w:tblGrid>
        <w:gridCol w:w="7106"/>
        <w:gridCol w:w="3573"/>
        <w:gridCol w:w="3061"/>
      </w:tblGrid>
      <w:tr>
        <w:trPr>
          <w:trHeight w:val="30" w:hRule="atLeast"/>
        </w:trPr>
        <w:tc>
          <w:tcPr>
            <w:tcW w:w="7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 составителя</w:t>
            </w:r>
            <w:r>
              <w:br/>
            </w:r>
            <w:r>
              <w:rPr>
                <w:rFonts w:ascii="Times New Roman"/>
                <w:b w:val="false"/>
                <w:i w:val="false"/>
                <w:color w:val="000000"/>
                <w:sz w:val="20"/>
              </w:rPr>
              <w:t>
описи</w:t>
            </w:r>
          </w:p>
        </w:tc>
        <w:tc>
          <w:tcPr>
            <w:tcW w:w="3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7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 xml:space="preserve">Начальник отдела делопроизводства </w:t>
      </w:r>
      <w:r>
        <w:br/>
      </w:r>
      <w:r>
        <w:rPr>
          <w:rFonts w:ascii="Times New Roman"/>
          <w:b w:val="false"/>
          <w:i w:val="false"/>
          <w:color w:val="000000"/>
          <w:sz w:val="28"/>
        </w:rPr>
        <w:t xml:space="preserve">
и контроля Департамента протокола </w:t>
      </w:r>
      <w:r>
        <w:br/>
      </w:r>
      <w:r>
        <w:rPr>
          <w:rFonts w:ascii="Times New Roman"/>
          <w:b w:val="false"/>
          <w:i w:val="false"/>
          <w:color w:val="000000"/>
          <w:sz w:val="28"/>
        </w:rPr>
        <w:t>
и организационного обеспечения</w:t>
      </w:r>
      <w:r>
        <w:br/>
      </w:r>
      <w:r>
        <w:rPr>
          <w:rFonts w:ascii="Times New Roman"/>
          <w:b w:val="false"/>
          <w:i w:val="false"/>
          <w:color w:val="000000"/>
          <w:sz w:val="28"/>
        </w:rPr>
        <w:t>
[Личная подпись]       Расшифровка</w:t>
      </w:r>
      <w:r>
        <w:br/>
      </w:r>
      <w:r>
        <w:rPr>
          <w:rFonts w:ascii="Times New Roman"/>
          <w:b w:val="false"/>
          <w:i w:val="false"/>
          <w:color w:val="000000"/>
          <w:sz w:val="28"/>
        </w:rPr>
        <w:t>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Передал_________________________________________________________дел</w:t>
      </w:r>
      <w:r>
        <w:br/>
      </w:r>
      <w:r>
        <w:rPr>
          <w:rFonts w:ascii="Times New Roman"/>
          <w:b w:val="false"/>
          <w:i w:val="false"/>
          <w:color w:val="000000"/>
          <w:sz w:val="28"/>
        </w:rPr>
        <w:t>
</w:t>
      </w:r>
      <w:r>
        <w:rPr>
          <w:rFonts w:ascii="Times New Roman"/>
          <w:b w:val="false"/>
          <w:i w:val="false"/>
          <w:color w:val="000000"/>
          <w:sz w:val="28"/>
        </w:rPr>
        <w:t>                             (цифрами и прописью)</w:t>
      </w:r>
    </w:p>
    <w:tbl>
      <w:tblPr>
        <w:tblW w:w="0" w:type="auto"/>
        <w:tblCellSpacing w:w="0" w:type="auto"/>
        <w:tblBorders>
          <w:top w:val="none"/>
          <w:left w:val="none"/>
          <w:bottom w:val="none"/>
          <w:right w:val="none"/>
          <w:insideH w:val="none"/>
          <w:insideV w:val="none"/>
        </w:tblBorders>
      </w:tblPr>
      <w:tblGrid>
        <w:gridCol w:w="4245"/>
        <w:gridCol w:w="5209"/>
        <w:gridCol w:w="4246"/>
      </w:tblGrid>
      <w:tr>
        <w:trPr>
          <w:trHeight w:val="30" w:hRule="atLeast"/>
        </w:trPr>
        <w:tc>
          <w:tcPr>
            <w:tcW w:w="4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должности сотрудника</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p>
        </w:tc>
        <w:tc>
          <w:tcPr>
            <w:tcW w:w="5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bl>
    <w:p>
      <w:pPr>
        <w:spacing w:after="0"/>
        <w:ind w:left="0"/>
        <w:jc w:val="both"/>
      </w:pPr>
      <w:r>
        <w:rPr>
          <w:rFonts w:ascii="Times New Roman"/>
          <w:b w:val="false"/>
          <w:i w:val="false"/>
          <w:color w:val="000000"/>
          <w:sz w:val="28"/>
        </w:rPr>
        <w:t>Принял______________________дел и __________________________________</w:t>
      </w:r>
      <w:r>
        <w:br/>
      </w:r>
      <w:r>
        <w:rPr>
          <w:rFonts w:ascii="Times New Roman"/>
          <w:b w:val="false"/>
          <w:i w:val="false"/>
          <w:color w:val="000000"/>
          <w:sz w:val="28"/>
        </w:rPr>
        <w:t>
регистрационно-контрольных картотек к документам</w:t>
      </w:r>
    </w:p>
    <w:tbl>
      <w:tblPr>
        <w:tblW w:w="0" w:type="auto"/>
        <w:tblCellSpacing w:w="0" w:type="auto"/>
        <w:tblBorders>
          <w:top w:val="none"/>
          <w:left w:val="none"/>
          <w:bottom w:val="none"/>
          <w:right w:val="none"/>
          <w:insideH w:val="none"/>
          <w:insideV w:val="none"/>
        </w:tblBorders>
      </w:tblPr>
      <w:tblGrid>
        <w:gridCol w:w="7657"/>
        <w:gridCol w:w="2985"/>
        <w:gridCol w:w="2738"/>
      </w:tblGrid>
      <w:tr>
        <w:trPr>
          <w:trHeight w:val="30" w:hRule="atLeast"/>
        </w:trPr>
        <w:tc>
          <w:tcPr>
            <w:tcW w:w="7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делопроизводства</w:t>
            </w:r>
            <w:r>
              <w:br/>
            </w:r>
            <w:r>
              <w:rPr>
                <w:rFonts w:ascii="Times New Roman"/>
                <w:b w:val="false"/>
                <w:i w:val="false"/>
                <w:color w:val="000000"/>
                <w:sz w:val="20"/>
              </w:rPr>
              <w:t>
и контроля Департамента протокола</w:t>
            </w:r>
            <w:r>
              <w:br/>
            </w:r>
            <w:r>
              <w:rPr>
                <w:rFonts w:ascii="Times New Roman"/>
                <w:b w:val="false"/>
                <w:i w:val="false"/>
                <w:color w:val="000000"/>
                <w:sz w:val="20"/>
              </w:rPr>
              <w:t>
и организационного обеспечения</w:t>
            </w:r>
          </w:p>
        </w:tc>
        <w:tc>
          <w:tcPr>
            <w:tcW w:w="2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bl>
    <w:bookmarkStart w:name="z598" w:id="231"/>
    <w:p>
      <w:pPr>
        <w:spacing w:after="0"/>
        <w:ind w:left="0"/>
        <w:jc w:val="both"/>
      </w:pPr>
      <w:r>
        <w:rPr>
          <w:rFonts w:ascii="Times New Roman"/>
          <w:b w:val="false"/>
          <w:i w:val="false"/>
          <w:color w:val="000000"/>
          <w:sz w:val="28"/>
        </w:rPr>
        <w:t xml:space="preserve">
ПРИЛОЖЕНИЕ № 16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31"/>
    <w:bookmarkStart w:name="z599" w:id="232"/>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акта о выделении к уничтожению документов,</w:t>
      </w:r>
      <w:r>
        <w:br/>
      </w:r>
      <w:r>
        <w:rPr>
          <w:rFonts w:ascii="Times New Roman"/>
          <w:b w:val="false"/>
          <w:i w:val="false"/>
          <w:color w:val="000000"/>
          <w:sz w:val="28"/>
        </w:rPr>
        <w:t>
</w:t>
      </w:r>
      <w:r>
        <w:rPr>
          <w:rFonts w:ascii="Times New Roman"/>
          <w:b/>
          <w:i w:val="false"/>
          <w:color w:val="000000"/>
          <w:sz w:val="28"/>
        </w:rPr>
        <w:t>                     не подлежащих хранению</w:t>
      </w:r>
    </w:p>
    <w:bookmarkEnd w:id="232"/>
    <w:p>
      <w:pPr>
        <w:spacing w:after="0"/>
        <w:ind w:left="0"/>
        <w:jc w:val="both"/>
      </w:pPr>
      <w:r>
        <w:rPr>
          <w:rFonts w:ascii="Times New Roman"/>
          <w:b w:val="false"/>
          <w:i w:val="false"/>
          <w:color w:val="000000"/>
          <w:sz w:val="28"/>
        </w:rPr>
        <w:t>                Евразийская экономическая комиссия</w:t>
      </w:r>
    </w:p>
    <w:tbl>
      <w:tblPr>
        <w:tblW w:w="0" w:type="auto"/>
        <w:tblCellSpacing w:w="0" w:type="auto"/>
        <w:tblBorders>
          <w:top w:val="none"/>
          <w:left w:val="none"/>
          <w:bottom w:val="none"/>
          <w:right w:val="none"/>
          <w:insideH w:val="none"/>
          <w:insideV w:val="none"/>
        </w:tblBorders>
      </w:tblPr>
      <w:tblGrid>
        <w:gridCol w:w="6909"/>
        <w:gridCol w:w="2690"/>
        <w:gridCol w:w="3481"/>
      </w:tblGrid>
      <w:tr>
        <w:trPr>
          <w:trHeight w:val="450" w:hRule="atLeast"/>
        </w:trPr>
        <w:tc>
          <w:tcPr>
            <w:tcW w:w="6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Директор Департамента…</w:t>
            </w:r>
          </w:p>
        </w:tc>
      </w:tr>
      <w:tr>
        <w:trPr>
          <w:trHeight w:val="30" w:hRule="atLeast"/>
        </w:trPr>
        <w:tc>
          <w:tcPr>
            <w:tcW w:w="69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
</w:t>
            </w:r>
          </w:p>
        </w:tc>
        <w:tc>
          <w:tcPr>
            <w:tcW w:w="0" w:type="auto"/>
            <w:gridSpan w:val="2"/>
            <w:vMerge/>
            <w:tcBorders>
              <w:top w:val="nil"/>
            </w:tcBorders>
          </w:tcPr>
          <w:p/>
        </w:tc>
      </w:tr>
      <w:tr>
        <w:trPr>
          <w:trHeight w:val="30" w:hRule="atLeast"/>
        </w:trPr>
        <w:tc>
          <w:tcPr>
            <w:tcW w:w="6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450" w:hRule="atLeast"/>
        </w:trPr>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00.00.0000                 № _____</w:t>
            </w:r>
          </w:p>
        </w:tc>
        <w:tc>
          <w:tcPr>
            <w:tcW w:w="0" w:type="auto"/>
            <w:gridSpan w:val="2"/>
            <w:vMerge/>
            <w:tcBorders>
              <w:top w:val="nil"/>
            </w:tcBorders>
          </w:tcPr>
          <w:p/>
        </w:tc>
      </w:tr>
      <w:tr>
        <w:trPr>
          <w:trHeight w:val="30" w:hRule="atLeast"/>
        </w:trPr>
        <w:tc>
          <w:tcPr>
            <w:tcW w:w="69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(место составления)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w:t>
            </w:r>
            <w:r>
              <w:br/>
            </w:r>
            <w:r>
              <w:rPr>
                <w:rFonts w:ascii="Times New Roman"/>
                <w:b w:val="false"/>
                <w:i w:val="false"/>
                <w:color w:val="000000"/>
                <w:sz w:val="20"/>
              </w:rPr>
              <w:t>
подпись]</w:t>
            </w:r>
          </w:p>
        </w:tc>
        <w:tc>
          <w:tcPr>
            <w:tcW w:w="3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69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выделении к уничтожению</w:t>
            </w:r>
            <w:r>
              <w:br/>
            </w:r>
            <w:r>
              <w:rPr>
                <w:rFonts w:ascii="Times New Roman"/>
                <w:b/>
                <w:i w:val="false"/>
                <w:color w:val="000000"/>
                <w:sz w:val="20"/>
              </w:rPr>
              <w:t>
документов, не подлежащих</w:t>
            </w:r>
            <w:r>
              <w:br/>
            </w:r>
            <w:r>
              <w:rPr>
                <w:rFonts w:ascii="Times New Roman"/>
                <w:b/>
                <w:i w:val="false"/>
                <w:color w:val="000000"/>
                <w:sz w:val="20"/>
              </w:rPr>
              <w:t>
хранению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(название и выходные данные перечня документов с</w:t>
      </w:r>
      <w:r>
        <w:br/>
      </w:r>
      <w:r>
        <w:rPr>
          <w:rFonts w:ascii="Times New Roman"/>
          <w:b w:val="false"/>
          <w:i w:val="false"/>
          <w:color w:val="000000"/>
          <w:sz w:val="28"/>
        </w:rPr>
        <w:t>
                    указанием сроков их хранения)</w:t>
      </w:r>
      <w:r>
        <w:br/>
      </w:r>
      <w:r>
        <w:rPr>
          <w:rFonts w:ascii="Times New Roman"/>
          <w:b w:val="false"/>
          <w:i w:val="false"/>
          <w:color w:val="000000"/>
          <w:sz w:val="28"/>
        </w:rPr>
        <w:t>
отобраны к уничтожению как не имеющие научно-исторической ценности и</w:t>
      </w:r>
      <w:r>
        <w:br/>
      </w:r>
      <w:r>
        <w:rPr>
          <w:rFonts w:ascii="Times New Roman"/>
          <w:b w:val="false"/>
          <w:i w:val="false"/>
          <w:color w:val="000000"/>
          <w:sz w:val="28"/>
        </w:rPr>
        <w:t>
утратившие практическое значение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73"/>
        <w:gridCol w:w="1413"/>
        <w:gridCol w:w="2153"/>
        <w:gridCol w:w="1973"/>
        <w:gridCol w:w="1733"/>
        <w:gridCol w:w="1733"/>
        <w:gridCol w:w="103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 или</w:t>
            </w:r>
            <w:r>
              <w:br/>
            </w:r>
            <w:r>
              <w:rPr>
                <w:rFonts w:ascii="Times New Roman"/>
                <w:b w:val="false"/>
                <w:i w:val="false"/>
                <w:color w:val="000000"/>
                <w:sz w:val="20"/>
              </w:rPr>
              <w:t>
</w:t>
            </w:r>
            <w:r>
              <w:rPr>
                <w:rFonts w:ascii="Times New Roman"/>
                <w:b w:val="false"/>
                <w:i w:val="false"/>
                <w:color w:val="000000"/>
                <w:sz w:val="20"/>
              </w:rPr>
              <w:t>групповой</w:t>
            </w:r>
            <w:r>
              <w:br/>
            </w:r>
            <w:r>
              <w:rPr>
                <w:rFonts w:ascii="Times New Roman"/>
                <w:b w:val="false"/>
                <w:i w:val="false"/>
                <w:color w:val="000000"/>
                <w:sz w:val="20"/>
              </w:rPr>
              <w:t>
</w:t>
            </w: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дела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 дел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описей</w:t>
            </w:r>
            <w:r>
              <w:br/>
            </w:r>
            <w:r>
              <w:rPr>
                <w:rFonts w:ascii="Times New Roman"/>
                <w:b w:val="false"/>
                <w:i w:val="false"/>
                <w:color w:val="000000"/>
                <w:sz w:val="20"/>
              </w:rPr>
              <w:t>
</w:t>
            </w:r>
            <w:r>
              <w:rPr>
                <w:rFonts w:ascii="Times New Roman"/>
                <w:b w:val="false"/>
                <w:i w:val="false"/>
                <w:color w:val="000000"/>
                <w:sz w:val="20"/>
              </w:rPr>
              <w:t>(номенклатур)</w:t>
            </w:r>
            <w:r>
              <w:br/>
            </w:r>
            <w:r>
              <w:rPr>
                <w:rFonts w:ascii="Times New Roman"/>
                <w:b w:val="false"/>
                <w:i w:val="false"/>
                <w:color w:val="000000"/>
                <w:sz w:val="20"/>
              </w:rPr>
              <w:t>
</w:t>
            </w:r>
            <w:r>
              <w:rPr>
                <w:rFonts w:ascii="Times New Roman"/>
                <w:b w:val="false"/>
                <w:i w:val="false"/>
                <w:color w:val="000000"/>
                <w:sz w:val="20"/>
              </w:rPr>
              <w:t>за годы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 по</w:t>
            </w:r>
            <w:r>
              <w:br/>
            </w:r>
            <w:r>
              <w:rPr>
                <w:rFonts w:ascii="Times New Roman"/>
                <w:b w:val="false"/>
                <w:i w:val="false"/>
                <w:color w:val="000000"/>
                <w:sz w:val="20"/>
              </w:rPr>
              <w:t>
</w:t>
            </w:r>
            <w:r>
              <w:rPr>
                <w:rFonts w:ascii="Times New Roman"/>
                <w:b w:val="false"/>
                <w:i w:val="false"/>
                <w:color w:val="000000"/>
                <w:sz w:val="20"/>
              </w:rPr>
              <w:t>номенклатуре</w:t>
            </w:r>
            <w:r>
              <w:br/>
            </w:r>
            <w:r>
              <w:rPr>
                <w:rFonts w:ascii="Times New Roman"/>
                <w:b w:val="false"/>
                <w:i w:val="false"/>
                <w:color w:val="000000"/>
                <w:sz w:val="20"/>
              </w:rPr>
              <w:t>
</w:t>
            </w:r>
            <w:r>
              <w:rPr>
                <w:rFonts w:ascii="Times New Roman"/>
                <w:b w:val="false"/>
                <w:i w:val="false"/>
                <w:color w:val="000000"/>
                <w:sz w:val="20"/>
              </w:rPr>
              <w:t>или № дела по</w:t>
            </w:r>
            <w:r>
              <w:br/>
            </w:r>
            <w:r>
              <w:rPr>
                <w:rFonts w:ascii="Times New Roman"/>
                <w:b w:val="false"/>
                <w:i w:val="false"/>
                <w:color w:val="000000"/>
                <w:sz w:val="20"/>
              </w:rPr>
              <w:t>
</w:t>
            </w:r>
            <w:r>
              <w:rPr>
                <w:rFonts w:ascii="Times New Roman"/>
                <w:b w:val="false"/>
                <w:i w:val="false"/>
                <w:color w:val="000000"/>
                <w:sz w:val="20"/>
              </w:rPr>
              <w:t>описи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(томов,</w:t>
            </w:r>
            <w:r>
              <w:br/>
            </w:r>
            <w:r>
              <w:rPr>
                <w:rFonts w:ascii="Times New Roman"/>
                <w:b w:val="false"/>
                <w:i w:val="false"/>
                <w:color w:val="000000"/>
                <w:sz w:val="20"/>
              </w:rPr>
              <w:t>
</w:t>
            </w:r>
            <w:r>
              <w:rPr>
                <w:rFonts w:ascii="Times New Roman"/>
                <w:b w:val="false"/>
                <w:i w:val="false"/>
                <w:color w:val="000000"/>
                <w:sz w:val="20"/>
              </w:rPr>
              <w:t>частей)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 xml:space="preserve">части) </w:t>
            </w:r>
            <w:r>
              <w:br/>
            </w:r>
            <w:r>
              <w:rPr>
                <w:rFonts w:ascii="Times New Roman"/>
                <w:b w:val="false"/>
                <w:i w:val="false"/>
                <w:color w:val="000000"/>
                <w:sz w:val="20"/>
              </w:rPr>
              <w:t>
</w:t>
            </w:r>
            <w:r>
              <w:rPr>
                <w:rFonts w:ascii="Times New Roman"/>
                <w:b w:val="false"/>
                <w:i w:val="false"/>
                <w:color w:val="000000"/>
                <w:sz w:val="20"/>
              </w:rPr>
              <w:t>и номера</w:t>
            </w:r>
            <w:r>
              <w:br/>
            </w:r>
            <w:r>
              <w:rPr>
                <w:rFonts w:ascii="Times New Roman"/>
                <w:b w:val="false"/>
                <w:i w:val="false"/>
                <w:color w:val="000000"/>
                <w:sz w:val="20"/>
              </w:rPr>
              <w:t>
</w:t>
            </w:r>
            <w:r>
              <w:rPr>
                <w:rFonts w:ascii="Times New Roman"/>
                <w:b w:val="false"/>
                <w:i w:val="false"/>
                <w:color w:val="000000"/>
                <w:sz w:val="20"/>
              </w:rPr>
              <w:t xml:space="preserve">статей </w:t>
            </w:r>
            <w:r>
              <w:br/>
            </w:r>
            <w:r>
              <w:rPr>
                <w:rFonts w:ascii="Times New Roman"/>
                <w:b w:val="false"/>
                <w:i w:val="false"/>
                <w:color w:val="000000"/>
                <w:sz w:val="20"/>
              </w:rPr>
              <w:t>
</w:t>
            </w:r>
            <w:r>
              <w:rPr>
                <w:rFonts w:ascii="Times New Roman"/>
                <w:b w:val="false"/>
                <w:i w:val="false"/>
                <w:color w:val="000000"/>
                <w:sz w:val="20"/>
              </w:rPr>
              <w:t>по перечню</w:t>
            </w:r>
            <w:r>
              <w:br/>
            </w:r>
            <w:r>
              <w:rPr>
                <w:rFonts w:ascii="Times New Roman"/>
                <w:b w:val="false"/>
                <w:i w:val="false"/>
                <w:color w:val="000000"/>
                <w:sz w:val="20"/>
              </w:rPr>
              <w:t>
</w:t>
            </w:r>
            <w:r>
              <w:rPr>
                <w:rFonts w:ascii="Times New Roman"/>
                <w:b w:val="false"/>
                <w:i w:val="false"/>
                <w:color w:val="000000"/>
                <w:sz w:val="20"/>
              </w:rPr>
              <w:t>типовых</w:t>
            </w:r>
            <w:r>
              <w:br/>
            </w:r>
            <w:r>
              <w:rPr>
                <w:rFonts w:ascii="Times New Roman"/>
                <w:b w:val="false"/>
                <w:i w:val="false"/>
                <w:color w:val="000000"/>
                <w:sz w:val="20"/>
              </w:rPr>
              <w:t>
</w:t>
            </w:r>
            <w:r>
              <w:rPr>
                <w:rFonts w:ascii="Times New Roman"/>
                <w:b w:val="false"/>
                <w:i w:val="false"/>
                <w:color w:val="000000"/>
                <w:sz w:val="20"/>
              </w:rPr>
              <w:t>документов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Итого______________________дел за________________________________годы</w:t>
      </w:r>
      <w:r>
        <w:br/>
      </w:r>
      <w:r>
        <w:rPr>
          <w:rFonts w:ascii="Times New Roman"/>
          <w:b w:val="false"/>
          <w:i w:val="false"/>
          <w:color w:val="000000"/>
          <w:sz w:val="28"/>
        </w:rPr>
        <w:t>
       (цифрами и прописью)</w:t>
      </w:r>
    </w:p>
    <w:tbl>
      <w:tblPr>
        <w:tblW w:w="0" w:type="auto"/>
        <w:tblCellSpacing w:w="0" w:type="auto"/>
        <w:tblBorders>
          <w:top w:val="none"/>
          <w:left w:val="none"/>
          <w:bottom w:val="none"/>
          <w:right w:val="none"/>
          <w:insideH w:val="none"/>
          <w:insideV w:val="none"/>
        </w:tblBorders>
      </w:tblPr>
      <w:tblGrid>
        <w:gridCol w:w="5360"/>
        <w:gridCol w:w="4040"/>
        <w:gridCol w:w="3480"/>
      </w:tblGrid>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r>
              <w:br/>
            </w:r>
            <w:r>
              <w:rPr>
                <w:rFonts w:ascii="Times New Roman"/>
                <w:b w:val="false"/>
                <w:i w:val="false"/>
                <w:color w:val="000000"/>
                <w:sz w:val="20"/>
              </w:rPr>
              <w:t>
сотрудника, проводившего</w:t>
            </w:r>
            <w:r>
              <w:br/>
            </w:r>
            <w:r>
              <w:rPr>
                <w:rFonts w:ascii="Times New Roman"/>
                <w:b w:val="false"/>
                <w:i w:val="false"/>
                <w:color w:val="000000"/>
                <w:sz w:val="20"/>
              </w:rPr>
              <w:t>
экспертизу ценности</w:t>
            </w:r>
            <w:r>
              <w:br/>
            </w:r>
            <w:r>
              <w:rPr>
                <w:rFonts w:ascii="Times New Roman"/>
                <w:b w:val="false"/>
                <w:i w:val="false"/>
                <w:color w:val="000000"/>
                <w:sz w:val="20"/>
              </w:rPr>
              <w:t>
документов</w:t>
            </w:r>
          </w:p>
        </w:tc>
        <w:tc>
          <w:tcPr>
            <w:tcW w:w="4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360"/>
        <w:gridCol w:w="4040"/>
        <w:gridCol w:w="3480"/>
      </w:tblGrid>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экспертной</w:t>
            </w:r>
            <w:r>
              <w:br/>
            </w:r>
            <w:r>
              <w:rPr>
                <w:rFonts w:ascii="Times New Roman"/>
                <w:b w:val="false"/>
                <w:i w:val="false"/>
                <w:color w:val="000000"/>
                <w:sz w:val="20"/>
              </w:rPr>
              <w:t>
комиссии Департамента...</w:t>
            </w:r>
          </w:p>
        </w:tc>
        <w:tc>
          <w:tcPr>
            <w:tcW w:w="4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5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экспертной комиссии</w:t>
            </w:r>
            <w:r>
              <w:br/>
            </w:r>
            <w:r>
              <w:rPr>
                <w:rFonts w:ascii="Times New Roman"/>
                <w:b w:val="false"/>
                <w:i w:val="false"/>
                <w:color w:val="000000"/>
                <w:sz w:val="20"/>
              </w:rPr>
              <w:t>
Департамента...</w:t>
            </w:r>
          </w:p>
        </w:tc>
        <w:tc>
          <w:tcPr>
            <w:tcW w:w="4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bl>
    <w:p>
      <w:pPr>
        <w:spacing w:after="0"/>
        <w:ind w:left="0"/>
        <w:jc w:val="both"/>
      </w:pPr>
      <w:r>
        <w:rPr>
          <w:rFonts w:ascii="Times New Roman"/>
          <w:b w:val="false"/>
          <w:i w:val="false"/>
          <w:color w:val="000000"/>
          <w:sz w:val="28"/>
        </w:rPr>
        <w:t>Протокол экспертной комиссии Департамента...</w:t>
      </w:r>
      <w:r>
        <w:br/>
      </w:r>
      <w:r>
        <w:rPr>
          <w:rFonts w:ascii="Times New Roman"/>
          <w:b w:val="false"/>
          <w:i w:val="false"/>
          <w:color w:val="000000"/>
          <w:sz w:val="28"/>
        </w:rPr>
        <w:t>
от __________ № _____________</w:t>
      </w:r>
    </w:p>
    <w:tbl>
      <w:tblPr>
        <w:tblW w:w="0" w:type="auto"/>
        <w:tblCellSpacing w:w="0" w:type="auto"/>
        <w:tblBorders>
          <w:top w:val="none"/>
          <w:left w:val="none"/>
          <w:bottom w:val="none"/>
          <w:right w:val="none"/>
          <w:insideH w:val="none"/>
          <w:insideV w:val="none"/>
        </w:tblBorders>
      </w:tblPr>
      <w:tblGrid>
        <w:gridCol w:w="4140"/>
        <w:gridCol w:w="4140"/>
        <w:gridCol w:w="4140"/>
      </w:tblGrid>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Департамента</w:t>
            </w:r>
            <w:r>
              <w:br/>
            </w:r>
            <w:r>
              <w:rPr>
                <w:rFonts w:ascii="Times New Roman"/>
                <w:b w:val="false"/>
                <w:i w:val="false"/>
                <w:color w:val="000000"/>
                <w:sz w:val="20"/>
              </w:rPr>
              <w:t>
протокола и</w:t>
            </w:r>
            <w:r>
              <w:br/>
            </w:r>
            <w:r>
              <w:rPr>
                <w:rFonts w:ascii="Times New Roman"/>
                <w:b w:val="false"/>
                <w:i w:val="false"/>
                <w:color w:val="000000"/>
                <w:sz w:val="20"/>
              </w:rPr>
              <w:t>
организационного</w:t>
            </w:r>
            <w:r>
              <w:br/>
            </w:r>
            <w:r>
              <w:rPr>
                <w:rFonts w:ascii="Times New Roman"/>
                <w:b w:val="false"/>
                <w:i w:val="false"/>
                <w:color w:val="000000"/>
                <w:sz w:val="20"/>
              </w:rPr>
              <w:t>
обеспечения</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p>
        </w:tc>
      </w:tr>
    </w:tbl>
    <w:p>
      <w:pPr>
        <w:spacing w:after="0"/>
        <w:ind w:left="0"/>
        <w:jc w:val="both"/>
      </w:pPr>
      <w:r>
        <w:rPr>
          <w:rFonts w:ascii="Times New Roman"/>
          <w:b w:val="false"/>
          <w:i w:val="false"/>
          <w:color w:val="000000"/>
          <w:sz w:val="28"/>
        </w:rPr>
        <w:t>Документы в количестве_________________________________________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уничтожены:</w:t>
      </w:r>
    </w:p>
    <w:p>
      <w:pPr>
        <w:spacing w:after="0"/>
        <w:ind w:left="0"/>
        <w:jc w:val="both"/>
      </w:pPr>
      <w:r>
        <w:rPr>
          <w:rFonts w:ascii="Times New Roman"/>
          <w:b w:val="false"/>
          <w:i w:val="false"/>
          <w:color w:val="000000"/>
          <w:sz w:val="28"/>
        </w:rPr>
        <w:t>весом ______________________ кг сданы в 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на переработку по приемо-сдаточной накладной от__________ № _________</w:t>
      </w:r>
    </w:p>
    <w:p>
      <w:pPr>
        <w:spacing w:after="0"/>
        <w:ind w:left="0"/>
        <w:jc w:val="both"/>
      </w:pPr>
      <w:r>
        <w:rPr>
          <w:rFonts w:ascii="Times New Roman"/>
          <w:b w:val="false"/>
          <w:i w:val="false"/>
          <w:color w:val="000000"/>
          <w:sz w:val="28"/>
        </w:rPr>
        <w:t>или путем измельчения до размеров, исключающих прочтение текста</w:t>
      </w:r>
      <w:r>
        <w:br/>
      </w: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251"/>
        <w:gridCol w:w="3455"/>
        <w:gridCol w:w="4374"/>
      </w:tblGrid>
      <w:tr>
        <w:trPr>
          <w:trHeight w:val="660" w:hRule="atLeast"/>
        </w:trPr>
        <w:tc>
          <w:tcPr>
            <w:tcW w:w="5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должностей сотрудников,</w:t>
            </w:r>
            <w:r>
              <w:br/>
            </w:r>
            <w:r>
              <w:rPr>
                <w:rFonts w:ascii="Times New Roman"/>
                <w:b w:val="false"/>
                <w:i w:val="false"/>
                <w:color w:val="000000"/>
                <w:sz w:val="20"/>
              </w:rPr>
              <w:t>
уничтоживших</w:t>
            </w:r>
            <w:r>
              <w:br/>
            </w:r>
            <w:r>
              <w:rPr>
                <w:rFonts w:ascii="Times New Roman"/>
                <w:b w:val="false"/>
                <w:i w:val="false"/>
                <w:color w:val="000000"/>
                <w:sz w:val="20"/>
              </w:rPr>
              <w:t>
документы</w:t>
            </w:r>
          </w:p>
        </w:tc>
        <w:tc>
          <w:tcPr>
            <w:tcW w:w="3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p>
        </w:tc>
      </w:tr>
    </w:tbl>
    <w:p>
      <w:pPr>
        <w:spacing w:after="0"/>
        <w:ind w:left="0"/>
        <w:jc w:val="both"/>
      </w:pPr>
      <w:r>
        <w:rPr>
          <w:rFonts w:ascii="Times New Roman"/>
          <w:b w:val="false"/>
          <w:i w:val="false"/>
          <w:color w:val="000000"/>
          <w:sz w:val="28"/>
        </w:rPr>
        <w:t>Изменения в учетные данные внесены</w:t>
      </w:r>
    </w:p>
    <w:tbl>
      <w:tblPr>
        <w:tblW w:w="0" w:type="auto"/>
        <w:tblCellSpacing w:w="0" w:type="auto"/>
        <w:tblBorders>
          <w:top w:val="none"/>
          <w:left w:val="none"/>
          <w:bottom w:val="none"/>
          <w:right w:val="none"/>
          <w:insideH w:val="none"/>
          <w:insideV w:val="none"/>
        </w:tblBorders>
      </w:tblPr>
      <w:tblGrid>
        <w:gridCol w:w="4380"/>
        <w:gridCol w:w="4040"/>
        <w:gridCol w:w="4000"/>
      </w:tblGrid>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должности сотрудника,</w:t>
            </w:r>
            <w:r>
              <w:br/>
            </w:r>
            <w:r>
              <w:rPr>
                <w:rFonts w:ascii="Times New Roman"/>
                <w:b w:val="false"/>
                <w:i w:val="false"/>
                <w:color w:val="000000"/>
                <w:sz w:val="20"/>
              </w:rPr>
              <w:t>
внесшего изменения в</w:t>
            </w:r>
            <w:r>
              <w:br/>
            </w:r>
            <w:r>
              <w:rPr>
                <w:rFonts w:ascii="Times New Roman"/>
                <w:b w:val="false"/>
                <w:i w:val="false"/>
                <w:color w:val="000000"/>
                <w:sz w:val="20"/>
              </w:rPr>
              <w:t>
учетные данные</w:t>
            </w:r>
          </w:p>
        </w:tc>
        <w:tc>
          <w:tcPr>
            <w:tcW w:w="4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подписи</w:t>
            </w:r>
          </w:p>
        </w:tc>
      </w:tr>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 w:id="233"/>
    <w:p>
      <w:pPr>
        <w:spacing w:after="0"/>
        <w:ind w:left="0"/>
        <w:jc w:val="both"/>
      </w:pPr>
      <w:r>
        <w:rPr>
          <w:rFonts w:ascii="Times New Roman"/>
          <w:b w:val="false"/>
          <w:i w:val="false"/>
          <w:color w:val="000000"/>
          <w:sz w:val="28"/>
        </w:rPr>
        <w:t xml:space="preserve">
ПРИЛОЖЕНИЕ № 17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33"/>
    <w:bookmarkStart w:name="z601" w:id="234"/>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внутренней описи документов дела</w:t>
      </w:r>
    </w:p>
    <w:bookmarkEnd w:id="234"/>
    <w:bookmarkStart w:name="z602" w:id="235"/>
    <w:p>
      <w:pPr>
        <w:spacing w:after="0"/>
        <w:ind w:left="0"/>
        <w:jc w:val="both"/>
      </w:pPr>
      <w:r>
        <w:rPr>
          <w:rFonts w:ascii="Times New Roman"/>
          <w:b w:val="false"/>
          <w:i w:val="false"/>
          <w:color w:val="000000"/>
          <w:sz w:val="28"/>
        </w:rPr>
        <w:t>
</w:t>
      </w:r>
      <w:r>
        <w:rPr>
          <w:rFonts w:ascii="Times New Roman"/>
          <w:b/>
          <w:i w:val="false"/>
          <w:color w:val="000000"/>
          <w:sz w:val="28"/>
        </w:rPr>
        <w:t>                     ВНУТРЕННЯЯ ОПИСЬ</w:t>
      </w:r>
      <w:r>
        <w:br/>
      </w:r>
      <w:r>
        <w:rPr>
          <w:rFonts w:ascii="Times New Roman"/>
          <w:b w:val="false"/>
          <w:i w:val="false"/>
          <w:color w:val="000000"/>
          <w:sz w:val="28"/>
        </w:rPr>
        <w:t>
</w:t>
      </w:r>
      <w:r>
        <w:rPr>
          <w:rFonts w:ascii="Times New Roman"/>
          <w:b/>
          <w:i w:val="false"/>
          <w:color w:val="000000"/>
          <w:sz w:val="28"/>
        </w:rPr>
        <w:t>                документов дела № __________</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293"/>
        <w:gridCol w:w="2173"/>
        <w:gridCol w:w="2173"/>
        <w:gridCol w:w="1873"/>
        <w:gridCol w:w="2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документа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документа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листов дела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Итого____________________________________________________документов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Количество листов внутренней описи      ______________________________</w:t>
      </w:r>
      <w:r>
        <w:br/>
      </w:r>
      <w:r>
        <w:rPr>
          <w:rFonts w:ascii="Times New Roman"/>
          <w:b w:val="false"/>
          <w:i w:val="false"/>
          <w:color w:val="000000"/>
          <w:sz w:val="28"/>
        </w:rPr>
        <w:t>
                                           (цифрами и прописью)</w:t>
      </w:r>
    </w:p>
    <w:tbl>
      <w:tblPr>
        <w:tblW w:w="0" w:type="auto"/>
        <w:tblCellSpacing w:w="0" w:type="auto"/>
        <w:tblBorders>
          <w:top w:val="none"/>
          <w:left w:val="none"/>
          <w:bottom w:val="none"/>
          <w:right w:val="none"/>
          <w:insideH w:val="none"/>
          <w:insideV w:val="none"/>
        </w:tblBorders>
      </w:tblPr>
      <w:tblGrid>
        <w:gridCol w:w="5740"/>
        <w:gridCol w:w="4200"/>
        <w:gridCol w:w="2520"/>
      </w:tblGrid>
      <w:tr>
        <w:trPr>
          <w:trHeight w:val="30" w:hRule="atLeast"/>
        </w:trPr>
        <w:tc>
          <w:tcPr>
            <w:tcW w:w="5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r>
              <w:br/>
            </w:r>
            <w:r>
              <w:rPr>
                <w:rFonts w:ascii="Times New Roman"/>
                <w:b w:val="false"/>
                <w:i w:val="false"/>
                <w:color w:val="000000"/>
                <w:sz w:val="20"/>
              </w:rPr>
              <w:t>
сотрудника, составившего</w:t>
            </w:r>
            <w:r>
              <w:br/>
            </w:r>
            <w:r>
              <w:rPr>
                <w:rFonts w:ascii="Times New Roman"/>
                <w:b w:val="false"/>
                <w:i w:val="false"/>
                <w:color w:val="000000"/>
                <w:sz w:val="20"/>
              </w:rPr>
              <w:t>
внутреннюю опись документов</w:t>
            </w:r>
            <w:r>
              <w:br/>
            </w:r>
            <w:r>
              <w:rPr>
                <w:rFonts w:ascii="Times New Roman"/>
                <w:b w:val="false"/>
                <w:i w:val="false"/>
                <w:color w:val="000000"/>
                <w:sz w:val="20"/>
              </w:rPr>
              <w:t>
дела</w:t>
            </w:r>
          </w:p>
        </w:tc>
        <w:tc>
          <w:tcPr>
            <w:tcW w:w="4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подпись]</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w:t>
            </w:r>
            <w:r>
              <w:br/>
            </w:r>
            <w:r>
              <w:rPr>
                <w:rFonts w:ascii="Times New Roman"/>
                <w:b w:val="false"/>
                <w:i w:val="false"/>
                <w:color w:val="000000"/>
                <w:sz w:val="20"/>
              </w:rPr>
              <w:t>
подписи</w:t>
            </w:r>
          </w:p>
        </w:tc>
      </w:tr>
      <w:tr>
        <w:trPr>
          <w:trHeight w:val="30" w:hRule="atLeast"/>
        </w:trPr>
        <w:tc>
          <w:tcPr>
            <w:tcW w:w="5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236"/>
    <w:p>
      <w:pPr>
        <w:spacing w:after="0"/>
        <w:ind w:left="0"/>
        <w:jc w:val="both"/>
      </w:pPr>
      <w:r>
        <w:rPr>
          <w:rFonts w:ascii="Times New Roman"/>
          <w:b w:val="false"/>
          <w:i w:val="false"/>
          <w:color w:val="000000"/>
          <w:sz w:val="28"/>
        </w:rPr>
        <w:t xml:space="preserve">
ПРИЛОЖЕНИЕ № 18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36"/>
    <w:bookmarkStart w:name="z604" w:id="237"/>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листа-заверителя дела</w:t>
      </w:r>
    </w:p>
    <w:bookmarkEnd w:id="237"/>
    <w:p>
      <w:pPr>
        <w:spacing w:after="0"/>
        <w:ind w:left="0"/>
        <w:jc w:val="both"/>
      </w:pPr>
      <w:r>
        <w:rPr>
          <w:rFonts w:ascii="Times New Roman"/>
          <w:b/>
          <w:i w:val="false"/>
          <w:color w:val="000000"/>
          <w:sz w:val="28"/>
        </w:rPr>
        <w:t>                  Лист-заверитель дела № ______</w:t>
      </w:r>
    </w:p>
    <w:p>
      <w:pPr>
        <w:spacing w:after="0"/>
        <w:ind w:left="0"/>
        <w:jc w:val="both"/>
      </w:pPr>
      <w:r>
        <w:rPr>
          <w:rFonts w:ascii="Times New Roman"/>
          <w:b w:val="false"/>
          <w:i w:val="false"/>
          <w:color w:val="000000"/>
          <w:sz w:val="28"/>
        </w:rPr>
        <w:t>В деле подшито и пронумеровано лист(ов)_____________________________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в том числе литерные листы __________ пропущенные номера ____________</w:t>
      </w:r>
      <w:r>
        <w:br/>
      </w:r>
      <w:r>
        <w:rPr>
          <w:rFonts w:ascii="Times New Roman"/>
          <w:b w:val="false"/>
          <w:i w:val="false"/>
          <w:color w:val="000000"/>
          <w:sz w:val="28"/>
        </w:rPr>
        <w:t>
плюс листов внутренней описи_________________________________________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9"/>
        <w:gridCol w:w="6271"/>
      </w:tblGrid>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ФИЗИЧЕСКОГО СОСТОЯНИЯ</w:t>
            </w:r>
            <w:r>
              <w:br/>
            </w:r>
            <w:r>
              <w:rPr>
                <w:rFonts w:ascii="Times New Roman"/>
                <w:b w:val="false"/>
                <w:i w:val="false"/>
                <w:color w:val="000000"/>
                <w:sz w:val="20"/>
              </w:rPr>
              <w:t>
</w:t>
            </w:r>
            <w:r>
              <w:rPr>
                <w:rFonts w:ascii="Times New Roman"/>
                <w:b w:val="false"/>
                <w:i w:val="false"/>
                <w:color w:val="000000"/>
                <w:sz w:val="20"/>
              </w:rPr>
              <w:t>И ФОРМИРОВАНИЯ ДЕЛА</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(должность, подпись, расшифровка подписи, дата)</w:t>
      </w:r>
    </w:p>
    <w:bookmarkStart w:name="z605" w:id="238"/>
    <w:p>
      <w:pPr>
        <w:spacing w:after="0"/>
        <w:ind w:left="0"/>
        <w:jc w:val="both"/>
      </w:pPr>
      <w:r>
        <w:rPr>
          <w:rFonts w:ascii="Times New Roman"/>
          <w:b w:val="false"/>
          <w:i w:val="false"/>
          <w:color w:val="000000"/>
          <w:sz w:val="28"/>
        </w:rPr>
        <w:t xml:space="preserve">
ПРИЛОЖЕНИЕ № 19            </w:t>
      </w:r>
      <w:r>
        <w:br/>
      </w:r>
      <w:r>
        <w:rPr>
          <w:rFonts w:ascii="Times New Roman"/>
          <w:b w:val="false"/>
          <w:i w:val="false"/>
          <w:color w:val="000000"/>
          <w:sz w:val="28"/>
        </w:rPr>
        <w:t>
к Правилам внутреннего документооборота</w:t>
      </w:r>
      <w:r>
        <w:br/>
      </w:r>
      <w:r>
        <w:rPr>
          <w:rFonts w:ascii="Times New Roman"/>
          <w:b w:val="false"/>
          <w:i w:val="false"/>
          <w:color w:val="000000"/>
          <w:sz w:val="28"/>
        </w:rPr>
        <w:t xml:space="preserve">
в Евразийской экономической комиссии </w:t>
      </w:r>
    </w:p>
    <w:bookmarkEnd w:id="238"/>
    <w:bookmarkStart w:name="z606" w:id="239"/>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обложки дела</w:t>
      </w:r>
    </w:p>
    <w:bookmarkEnd w:id="239"/>
    <w:p>
      <w:pPr>
        <w:spacing w:after="0"/>
        <w:ind w:left="0"/>
        <w:jc w:val="both"/>
      </w:pPr>
      <w:r>
        <w:rPr>
          <w:rFonts w:ascii="Times New Roman"/>
          <w:b w:val="false"/>
          <w:i w:val="false"/>
          <w:color w:val="000000"/>
          <w:sz w:val="28"/>
        </w:rPr>
        <w:t>                                        Код Евразийской экономической</w:t>
      </w:r>
      <w:r>
        <w:br/>
      </w:r>
      <w:r>
        <w:rPr>
          <w:rFonts w:ascii="Times New Roman"/>
          <w:b w:val="false"/>
          <w:i w:val="false"/>
          <w:color w:val="000000"/>
          <w:sz w:val="28"/>
        </w:rPr>
        <w:t>
                                        комиссии_____________________</w:t>
      </w:r>
      <w:r>
        <w:br/>
      </w:r>
      <w:r>
        <w:rPr>
          <w:rFonts w:ascii="Times New Roman"/>
          <w:b w:val="false"/>
          <w:i w:val="false"/>
          <w:color w:val="000000"/>
          <w:sz w:val="28"/>
        </w:rPr>
        <w:t>
                                                     Фонд № _________</w:t>
      </w:r>
      <w:r>
        <w:br/>
      </w:r>
      <w:r>
        <w:rPr>
          <w:rFonts w:ascii="Times New Roman"/>
          <w:b w:val="false"/>
          <w:i w:val="false"/>
          <w:color w:val="000000"/>
          <w:sz w:val="28"/>
        </w:rPr>
        <w:t>
                                                     Опись № ________</w:t>
      </w:r>
      <w:r>
        <w:br/>
      </w:r>
      <w:r>
        <w:rPr>
          <w:rFonts w:ascii="Times New Roman"/>
          <w:b w:val="false"/>
          <w:i w:val="false"/>
          <w:color w:val="000000"/>
          <w:sz w:val="28"/>
        </w:rPr>
        <w:t>
                                                     Дело № _________</w:t>
      </w:r>
    </w:p>
    <w:p>
      <w:pPr>
        <w:spacing w:after="0"/>
        <w:ind w:left="0"/>
        <w:jc w:val="both"/>
      </w:pPr>
      <w:r>
        <w:rPr>
          <w:rFonts w:ascii="Times New Roman"/>
          <w:b/>
          <w:i w:val="false"/>
          <w:color w:val="000000"/>
          <w:sz w:val="28"/>
        </w:rPr>
        <w:t>                   ЕВРАЗИЙСКАЯ ЭКОНОМИЧЕСКАЯ</w:t>
      </w:r>
      <w:r>
        <w:br/>
      </w:r>
      <w:r>
        <w:rPr>
          <w:rFonts w:ascii="Times New Roman"/>
          <w:b w:val="false"/>
          <w:i w:val="false"/>
          <w:color w:val="000000"/>
          <w:sz w:val="28"/>
        </w:rPr>
        <w:t>
</w:t>
      </w:r>
      <w:r>
        <w:rPr>
          <w:rFonts w:ascii="Times New Roman"/>
          <w:b/>
          <w:i w:val="false"/>
          <w:color w:val="000000"/>
          <w:sz w:val="28"/>
        </w:rPr>
        <w:t>                           КОМИССИЯ</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структурного подразделения)</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ДЕЛО № ________   ТОМ № 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(заголовок дела)</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(крайние даты)</w:t>
      </w:r>
    </w:p>
    <w:p>
      <w:pPr>
        <w:spacing w:after="0"/>
        <w:ind w:left="0"/>
        <w:jc w:val="both"/>
      </w:pPr>
      <w:r>
        <w:rPr>
          <w:rFonts w:ascii="Times New Roman"/>
          <w:b w:val="false"/>
          <w:i w:val="false"/>
          <w:color w:val="000000"/>
          <w:sz w:val="28"/>
        </w:rPr>
        <w:t>                                                  На _________ листах</w:t>
      </w:r>
      <w:r>
        <w:br/>
      </w:r>
      <w:r>
        <w:rPr>
          <w:rFonts w:ascii="Times New Roman"/>
          <w:b w:val="false"/>
          <w:i w:val="false"/>
          <w:color w:val="000000"/>
          <w:sz w:val="28"/>
        </w:rPr>
        <w:t>
                                                  Хранить ________</w:t>
      </w:r>
    </w:p>
    <w:p>
      <w:pPr>
        <w:spacing w:after="0"/>
        <w:ind w:left="0"/>
        <w:jc w:val="both"/>
      </w:pPr>
      <w:r>
        <w:rPr>
          <w:rFonts w:ascii="Times New Roman"/>
          <w:b w:val="false"/>
          <w:i w:val="false"/>
          <w:color w:val="000000"/>
          <w:sz w:val="28"/>
        </w:rPr>
        <w:t>Фонд № _________</w:t>
      </w:r>
      <w:r>
        <w:br/>
      </w:r>
      <w:r>
        <w:rPr>
          <w:rFonts w:ascii="Times New Roman"/>
          <w:b w:val="false"/>
          <w:i w:val="false"/>
          <w:color w:val="000000"/>
          <w:sz w:val="28"/>
        </w:rPr>
        <w:t>
Опись № ________</w:t>
      </w:r>
      <w:r>
        <w:br/>
      </w:r>
      <w:r>
        <w:rPr>
          <w:rFonts w:ascii="Times New Roman"/>
          <w:b w:val="false"/>
          <w:i w:val="false"/>
          <w:color w:val="000000"/>
          <w:sz w:val="28"/>
        </w:rPr>
        <w:t>
Дело № _________</w:t>
      </w:r>
      <w:r>
        <w:br/>
      </w:r>
      <w:r>
        <w:rPr>
          <w:rFonts w:ascii="Times New Roman"/>
          <w:b w:val="false"/>
          <w:i w:val="false"/>
          <w:color w:val="000000"/>
          <w:sz w:val="28"/>
        </w:rPr>
        <w:t>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