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63132" w14:textId="6663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Программе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технического регламента Таможенного союза "О безопасности продукции, предназначенной для детей и подростков" (ТР ТС 007/2011),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продукции, предназначенной для детей и подростков" (ТР ТС 007/2011) и осуществления оценки (подтверждения) соответствия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марта 2013 года № 55. Утратило силу решением Коллегии Евразийской экономической комиссии от 18 июня 2024 года № 65.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18.08.2024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15.01.2019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(внесению изменений, пересмотру) межгосударственных стандартов, в результате применения которых на добровольной основе обеспечивается соблюдение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технического регламента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продукции, предназначенной для детей и подростков" (ТР ТС 007/2011), а также межгосударственных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продукции, предназначенной для детей и подростков" (ТР ТС 007/2011) и осуществления оценки соответствия объектов технического регулирования (прилагается).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15.01.2019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В.Б.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2013 г. № 55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Р О Г Р А М М А</w:t>
      </w:r>
      <w:r>
        <w:br/>
      </w:r>
      <w:r>
        <w:rPr>
          <w:rFonts w:ascii="Times New Roman"/>
          <w:b/>
          <w:i w:val="false"/>
          <w:color w:val="000000"/>
        </w:rPr>
        <w:t>по разработке (внесению изменений, пересмотру)</w:t>
      </w:r>
      <w:r>
        <w:br/>
      </w:r>
      <w:r>
        <w:rPr>
          <w:rFonts w:ascii="Times New Roman"/>
          <w:b/>
          <w:i w:val="false"/>
          <w:color w:val="000000"/>
        </w:rPr>
        <w:t>межгосударственных стандартов, в результате применения которых</w:t>
      </w:r>
      <w:r>
        <w:br/>
      </w:r>
      <w:r>
        <w:rPr>
          <w:rFonts w:ascii="Times New Roman"/>
          <w:b/>
          <w:i w:val="false"/>
          <w:color w:val="000000"/>
        </w:rPr>
        <w:t>на добровольной основе обеспечивается соблюдение требований</w:t>
      </w:r>
      <w:r>
        <w:br/>
      </w:r>
      <w:r>
        <w:rPr>
          <w:rFonts w:ascii="Times New Roman"/>
          <w:b/>
          <w:i w:val="false"/>
          <w:color w:val="000000"/>
        </w:rPr>
        <w:t>технического регламента Таможенного союза "О безопасности</w:t>
      </w:r>
      <w:r>
        <w:br/>
      </w:r>
      <w:r>
        <w:rPr>
          <w:rFonts w:ascii="Times New Roman"/>
          <w:b/>
          <w:i w:val="false"/>
          <w:color w:val="000000"/>
        </w:rPr>
        <w:t>продукции, предназначенной для детей и подростков" (ТР ТС</w:t>
      </w:r>
      <w:r>
        <w:br/>
      </w:r>
      <w:r>
        <w:rPr>
          <w:rFonts w:ascii="Times New Roman"/>
          <w:b/>
          <w:i w:val="false"/>
          <w:color w:val="000000"/>
        </w:rPr>
        <w:t>007/2011), а также межгосударственных стандартов, содержащих</w:t>
      </w:r>
      <w:r>
        <w:br/>
      </w:r>
      <w:r>
        <w:rPr>
          <w:rFonts w:ascii="Times New Roman"/>
          <w:b/>
          <w:i w:val="false"/>
          <w:color w:val="000000"/>
        </w:rPr>
        <w:t>правила и методы исследований (испытаний) и измерений, в том</w:t>
      </w:r>
      <w:r>
        <w:br/>
      </w:r>
      <w:r>
        <w:rPr>
          <w:rFonts w:ascii="Times New Roman"/>
          <w:b/>
          <w:i w:val="false"/>
          <w:color w:val="000000"/>
        </w:rPr>
        <w:t>числе правила отбора образцов, необходимые для применения и</w:t>
      </w:r>
      <w:r>
        <w:br/>
      </w:r>
      <w:r>
        <w:rPr>
          <w:rFonts w:ascii="Times New Roman"/>
          <w:b/>
          <w:i w:val="false"/>
          <w:color w:val="000000"/>
        </w:rPr>
        <w:t>исполнения требований технического регламента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"О безопасности продукции, предназначенной для детей и</w:t>
      </w:r>
      <w:r>
        <w:br/>
      </w:r>
      <w:r>
        <w:rPr>
          <w:rFonts w:ascii="Times New Roman"/>
          <w:b/>
          <w:i w:val="false"/>
          <w:color w:val="000000"/>
        </w:rPr>
        <w:t>подростков" (ТР ТС 007/2011)  и осуществления оценки</w:t>
      </w:r>
      <w:r>
        <w:br/>
      </w:r>
      <w:r>
        <w:rPr>
          <w:rFonts w:ascii="Times New Roman"/>
          <w:b/>
          <w:i w:val="false"/>
          <w:color w:val="000000"/>
        </w:rPr>
        <w:t>соответствия объектов технического регулирования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с изменением, внесенным решением Коллегии Евразийской экономической комиссии от 15.01.2019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Программа с изменениями, внесенными решением Коллегии Евразийской экономической комиссии от 15.01.2019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проекта межгосударственного стандарта. Виды работ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Элементы технического регламента Таможенного союза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разработки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Государство–член Евразийского экономического союза – ответственный разработчик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Стекло неорганическое и стеклокристаллические материалы. Определение химического состава. Общие требования к методам определения содержания основных химических компонентов.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и изделия, контактирующие с пищевыми продуктами. Ножевые изделия и столовая посуда. Часть 1. Ножевые изделия для приготовления пищи. Технические условия. Разработка ГОСТ на основе ISO 8442-1:1997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и изделия, контактирующие с пищевыми продуктами. Ножевые изделия и столовая посуда. Часть 2. Ножевые изделия из нержавеющей стали и с серебряным покрытием. Технические условия. Разработка ГОСТ на основе ISO 8442-2:1997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и изделия, контактирующие с пищевыми продуктами. Ножевые изделия и столовая посуда. Часть 3. Столовая и декоративная посуда с серебряным покрытием. Технические условия. Разработка ГОСТ на основе ISO 8442-3:1997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и изделия, контактирующие с пищевыми продуктами. Ножевые изделия и столовая посуда. Часть 4. Ножевые изделия с золотым покрытием. Технические условия. Разработка ГОСТ на основе ISO 8442-4:1997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и изделия, контактирующие с пищевыми продуктами. Ножевые изделия и столовая посуда. Часть 5. Ножевые изделия. Испытания на прочность и остроту лезвий. Разработка ГОСТ на основе ISO 8442-5:2004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и изделия, контактирующие с пищевыми продуктами. Ножевые изделия и столовая посуда. Часть 6. Столовая посуда с тонким серебряным покрытием, лакированная.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ISO 8442-6:2000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и изделия, контактирующие с пищевыми продуктами. Ножевые изделия и столовая посуда. Часть 7. Столовые ножевые изделия из серебра, других благородных металлов и их сплавов. Технические условия. Разработка ГОСТ на основе ISO 8442-7:2000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67.250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и изделия, контактирующие с пищевыми продуктами. Ножевые изделия и столовая посуда. Часть 8. Серебряная столовая и декоративная посуда. Технические условия. Разработка ГОСТ на основе ISO 8442-8:2000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ухода за детьми. Соски детские. Часть 1. Основные требования безопасности и информация об изделии. Разработка ГОСТ на основе EN 1400-1:2002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ухода за детьми. Соски детские. Часть 2. Физико-механические требования и методы их определения. Разработка ГОСТ на основе EN 1400-2:2002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ухода за детьми. Соски детские. Часть 3. Санитарно-химические требования и методы их определения. Разработка ГОСТ на основе EN 1400-3:2002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Предметы ухода за детьми. Соски детские. Методы определения нитрозоаминов и нитрозообразующих веществ. Разработка ГОСТ на основе EN 12868:1999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ухода за детьми. Соски детские молочные. Общие требования и методы испытаний.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EN 14350-1:2004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Предметы ухода за детьми. Соски детские молочные. Санитарно-химические требования и методы испытаний. Разработка ГОСТ на основе EN 14350-2:2004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хозяйственная из листового алюминия. Общие технические условия. Внесение изменений в ГОСТ 17151-81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литая из алюминиевых сплавов. Общие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Посуда стальная эмалированная с противопригорающим покрытием.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столовые и принадлежности кухонные из коррозионно-стойкой стали. Общие технические условия. 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текстильные. Количественный анализ. Часть 24. Смеси полиэфирных и некоторых других волокон. Метод с использованием фенола и тетрахлорэтана. Разработка ГОСТ на основе ИСО 1833-24:2010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Определение содержания формальдегида. Часть 1. Свободный и гидролизованный формальдегид. Метод водной экстракции. Разработка ГОСТ на основе ИСО 14184-1:2011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текстильные. Определение содержания формальдегида. Часть 2. Выделяемый формальдегид. Метод адсорбции пара. Разработка ГОСТ на основе ИСО 14184-2:2011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Испытания устойчивости окраски. Часть А01. Общие принципы испытаний. Разработка ГОСТ на основе ИСО 105-А01:2010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текстильные. Испытания на устойчивость окраски. Часть А02. Серая шкала для оценки изменения окраски. Разработка ГОСТ на основе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ИСО 105-А02:1993 /Сor.2:2005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текстильные. Испытания на устойчивость окраски. Часть А03. Серая шкала для оценки степени закрашивания. Разработка ГОСТ на основе ИСО 105-А03:1993/ Сor.2:2005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Количественный химический анализ. Часть 6. Смеси вискозных или некоторых купро, модальных волокон или лиоцелла и хлопка. Метод с использованием муравьиной кислоты и хлорида цинка. Разработка ГОСТ на основе ИСО 1833-6:2007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Материалы текстильные. Количественный химический анализ. Часть 9. Смеси ацетатных и триацетатных волокон. Метод с использованием бензилового спирта. Разработка ГОСТ на основе ИСО 1833-9:2006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2012 год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59.080.01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Материалы текстильные. Количественный химический анализ. Часть 20. Смеси эластановых и некоторых других волокон (метод с применением диметилацетамида). Разработка ГОСТ на основе ИСО 1833-20:2009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статьи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Методы испытаний готовой обуви. Прочность крепления подошвы. Разработка ГОСТ на основе ИСО 17708:2003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59.140.30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Кожа. Испытание прочности окраски к истиранию в прямом и обратном направлении. Разработка ГОСТ на основе ИСО 11640:1993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Методы определения прочности крепления деталей низа. Внесение изменений в ГОСТ 9134-78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Велосипеды для детей. Требования безопасности. Разработка ГОСТ на основе ГОСТ РISO 8098:2012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 детская.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26165-2003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резиновые и латексные. Санитарно-химические исследования.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Инструкции 4.1.10-15-92-2005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Соски латексные детские.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51068-97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Посуда и изделия хозяйственного назначения из пластмасс.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50962-96 и СТ РК ГОСТ Р 50962-2008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77.140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Приборы столовые и принадлежности кухонные из коррозионно-стойкой стали.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ГОСТ Р 51687-2000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81.040.30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Посуда и декоративные изделия из стекла.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30407-96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верхняя пальтово-костюмного ассортимента.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25295-2003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Одежда верхняя платьево-блузочного ассортимента.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Пересмотр ГОСТ 25294-2003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97.040.60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Посуда хозяйственная стальная эмалированная.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24788-2001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Щетки зубные.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6388-91 (ИСО 8627-87)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Подгузники детские бумажные.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Р 52557-2011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определения агидола-2, N-нитрозамина (извлечение хлористым метиленом), N-нитрозообразующих (извлечение искусственной слюной), цимата (диметилдитиокарбамата цинка), фталевого ангидрида.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Российская 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Сорочки верхние. Общие технические условия.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Пересмотр ГОСТ 30327-2013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Колготки и легинсы, вырабатываемые на круглочулочных автоматах. Общие технические условия.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 на основе СТБ 1301-2002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Обувь. Метод испытания устойчивости окраски материалов к сухому и мокрому трению.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Издания книжные и журнальные для детей и подростков. Гигиенические требования.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ГОСТ на основе СанПиН 2.4.7.960-00  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