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ece46" w14:textId="bbece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решения Совета Евразийской экономической комиссии «О внесении изменений в Решение Совета Евразийской экономической комиссии от 14 мая 2012 г. № 29»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19 марта 2013 года № 52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Приняв к сведению информацию члена Коллегии (Министра) по энергетике и инфраструктуре Ахметова Д.К. о необходимости разработки отдельных документов в целях реализации международных договоров, формирующих Единое экономическое пространство,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Одобрить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Совета Евразийской экономической комиссии «О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14 мая 2012 г. № 29» (прилагается) и внести его для рассмотрения на очередном заседании Совета Евразийской экономической комиссии.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В.Б. Христенко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851400" cy="86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51400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ЕВРАЗИЙСКАЯ ЭКОНОМИЧЕСКАЯ КОМИССИЯ</w:t>
      </w:r>
      <w:r>
        <w:br/>
      </w:r>
      <w:r>
        <w:rPr>
          <w:rFonts w:ascii="Times New Roman"/>
          <w:b/>
          <w:i w:val="false"/>
          <w:color w:val="000000"/>
        </w:rPr>
        <w:t>
СОВЕТ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______________________________________________________________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   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 Е Ш Е Н И Е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« » 2013 г.        № г.                            Москва      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 внесении изменений в Решение Совета Евразийской экономической комиссии от 14 мая 2012 г. № 29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 Евразийской экономической комиссии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Календарный 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документов в целях реализации международных договоров, формирующих Единое экономическое пространство, утвержденный Решением Совета Евразийской экономической комиссии от 14 мая 2012 г. № 29, изменения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Совета Евразийской экономической комиссии: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73"/>
        <w:gridCol w:w="4473"/>
        <w:gridCol w:w="4473"/>
      </w:tblGrid>
      <w:tr>
        <w:trPr>
          <w:trHeight w:val="30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Келимбетов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 Федерации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Совета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Евразийской экономической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«___» ______ 2013 г. № __    </w:t>
      </w:r>
    </w:p>
    <w:bookmarkEnd w:id="5"/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ИЗМЕНЕНИЯ,</w:t>
      </w:r>
      <w:r>
        <w:br/>
      </w:r>
      <w:r>
        <w:rPr>
          <w:rFonts w:ascii="Times New Roman"/>
          <w:b/>
          <w:i w:val="false"/>
          <w:color w:val="000000"/>
        </w:rPr>
        <w:t>
вносимые в Календарный план разработки документов в целях</w:t>
      </w:r>
      <w:r>
        <w:br/>
      </w:r>
      <w:r>
        <w:rPr>
          <w:rFonts w:ascii="Times New Roman"/>
          <w:b/>
          <w:i w:val="false"/>
          <w:color w:val="000000"/>
        </w:rPr>
        <w:t>
реализации международных договоров, формирующих Единое</w:t>
      </w:r>
      <w:r>
        <w:br/>
      </w:r>
      <w:r>
        <w:rPr>
          <w:rFonts w:ascii="Times New Roman"/>
          <w:b/>
          <w:i w:val="false"/>
          <w:color w:val="000000"/>
        </w:rPr>
        <w:t>
экономическое пространство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Дополнить пунктом 11.4 следующего содержания: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01"/>
        <w:gridCol w:w="1687"/>
        <w:gridCol w:w="1290"/>
        <w:gridCol w:w="2273"/>
        <w:gridCol w:w="1520"/>
        <w:gridCol w:w="516"/>
        <w:gridCol w:w="873"/>
      </w:tblGrid>
      <w:tr>
        <w:trPr>
          <w:trHeight w:val="30" w:hRule="atLeast"/>
        </w:trPr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«11.4. Международный договор, определяющий: единые правила доступа к системам транспортировки нефти и нефтепродуктов, расположенным на территориях государств-членов; единую методику определения технической возможности транспортировки нефти и нефтепродуктов по трубопроводам, расположенным на территориях государств-членов; методологию формирования индикативных балансов нефти и нефтепродуктов государств-членов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Д.К. Ахметов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энергетики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2014 г.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–».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Дополнить пунктом 13.6 следующего содержания: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91"/>
        <w:gridCol w:w="1754"/>
        <w:gridCol w:w="1230"/>
        <w:gridCol w:w="2257"/>
        <w:gridCol w:w="1943"/>
        <w:gridCol w:w="517"/>
        <w:gridCol w:w="728"/>
      </w:tblGrid>
      <w:tr>
        <w:trPr>
          <w:trHeight w:val="840" w:hRule="atLeast"/>
        </w:trPr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«13.6. Международный договор, определяющий: единые правила доступа к газотранспортным системам, расположенным на территориях государств-членов; единую методику определения технической возможности, свободных мощностей газотранспортных систем, расположенных на территориях государств-членов; методологию формирования индикативных балансов газа государств-членов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Д.К. Ахметов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энергетики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2014 г.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–».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