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4873" w14:textId="1184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рассмотрения обращений хозяйствующих субъектов об оспаривании решений (актов) Евразийской экономической комиссии, Комиссии Таможенного союза, их отдельных положений или действий (бездействия)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марта 2013 года № 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рассмотрения обращений хозяйствующих субъектов об оспаривании решений (актов) Евразийской экономической комиссии, Комиссии Таможенного союза, их отдельных положений или действий (бездействия)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2013 г. № 46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>
рассмотрения обращений хозяйствующих субъектов об оспаривании</w:t>
      </w:r>
      <w:r>
        <w:br/>
      </w:r>
      <w:r>
        <w:rPr>
          <w:rFonts w:ascii="Times New Roman"/>
          <w:b/>
          <w:i w:val="false"/>
          <w:color w:val="000000"/>
        </w:rPr>
        <w:t>
решений (актов) Евразийской экономической комиссии, Комиссии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союза, их отдельных положений или действий</w:t>
      </w:r>
      <w:r>
        <w:br/>
      </w:r>
      <w:r>
        <w:rPr>
          <w:rFonts w:ascii="Times New Roman"/>
          <w:b/>
          <w:i w:val="false"/>
          <w:color w:val="000000"/>
        </w:rPr>
        <w:t>
(бездействия) Евразийской экономической комиссии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целях реализации положений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Договора об обращении в Суд Евразийского экономического сообщества хозяйствующих субъектов по спорам в рамках Таможенного союза и особенностях судопроизводства по ним от 9 декабря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настоящего Порядка используются понятия, которые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«заявитель» – зарегистрированные в соответствии с законодательством государства – члена Таможенного союза и Единого экономического пространства или третьего государства юридическое лицо либо физическое лицо в качестве предпринимателя (хозяйствующий субъект);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«обращение» – письменное заявление (жалоба) заявителя, поступившее в Евразийскую экономическую комиссию, в котором заявитель оспаривает решение, его отдельные положения или действия (бездействие) Евразийской экономической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«решение» – решение (акт) Евразийской экономической комиссии, решение Комиссии Таможенного союза, имеющие обязательный характер и затрагивающие права и законные интересы заявителя в сфере предпринимательской и иной экономической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Рассмотрение обращений осуществляется Евразийской экономической комиссией (далее – Комиссия) на основе принципов законности, объективности и открытости.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Рассмотрению подлежат обращения, в которых содержатся требования о признании решения, его отдельных положений и (или) действий (бездействия) Комиссии несоответствующими международным договорам, заключенным в рамках Таможенного союза и Единого экономического пространства, о нарушении прав, предоставленных заявителю международными договорами, заключенными в рамках Таможенного союза и Единого экономического пространства, а также его законных интересов в сфере предпринимательской и иной экономической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Действие настоящего Порядка не распространяется на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вопросам, касающимся решений, действий (бездействия) Комиссии, принятых, совершенных в рамках контроля за соблюдением хозяйствующими субъектами единых правил конкуренции;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вопросам, касающимся решений, действий (бездействия) Комиссии, принятых, совершенных в соответствии с Соглашением о применении специальных защитных, антидемпинговых и компенсационных мер по отношению к третьим странам от 25 января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носящие консультационный и (или) информационный характер и не содержащие требований,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обращения рассматриваются департаментами Комиссии, к компетенции которых относятся указанные в обращении вопросы.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II. Организация работы с обращениями и порядок их рассмотрения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Прием, первоначальная обработка, учет, регистрация,  распределение обращений и дальнейшая работа с ними осуществляются в соответствии с Правилами внутреннего документооборота в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Обращения хозяйствующих субъектов об оспаривании решений, их отдельных положений или действий (бездействия) Комиссии передаются на рассмотрение в Правовой департамент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Соисполнителями по обращениям являются департаменты Комиссии, к компетенции которых относятся указанные в обращении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Правовой департамент Комиссии, соисполнители не связаны доводами, содержащимися в обращении, и могут проверить оспариваемые решения, их отдельные положения или действия (бездействие) Комиссии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Обращение составляется в письменной форме на русском языке и подписывается заявителем либо его представителем, полномочия которого оформляются в соответствии с законодательством государства – члена Таможенного союза и Единого экономического пространства (далее – государство-член) или третьего государства, резидентом которого является заявитель.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 обращению прилагается доверенность или иные документы, подтверждающие полномочия заявителя либо его представителя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подписание этого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обращению могут также прилагаться: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государственной регистрации юридического лица или физического лица в качестве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обстоятельства, на которых основываются требования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документы и сведения, обосновывающие требования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приложенные к обращению (включая документы, подтверждающие полномочия заявителя либо его представителя на подписание обращения), представляются на русском языке либо на языке государства-члена или третьего государства с удостоверенным в установленном порядке переводом на русский язык.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рассмотрении обращения изучаются (анализируются)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требование заявителя о признании решения, его отдельных положений и (или) действий (бездействия) Комиссии нарушающими его права, предоставленные ему международными договорами, заключенными в рамках Таможенного союза и Единого экономического пространства, а также его законные интересы в сфере предпринимательской и иной 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причины несогласия с решением, его отдельными положениями и (или) действиями (бездействием) Комиссии, которые, по мнению заявителя, не соответствуют международным договорам, заключенным в рамках Таможенного союза и Единого экономического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соответствие решения, его отдельных положений и (или) действий (бездействия) Комиссии положениям международных договоров, заключенных в рамках Таможенного союза и Единого экономического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права и законные интересы, которые, по мнению заявителя, нарушаются оспариваемым решением, его отдельными положениями и (или) действиями (бездействием)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обстоятельства, которые послужили основанием для заявителя считать, что нарушены его права и законные интересы, созданы препятствия для их реализации или на него незаконно возложена какая-либо обязанность;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иные доводы и обстоятельства, касающиеся рассматриваемого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Общая координация работы в Комиссии по обращению возлагается на Правовой департамент Комиссии, который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определять соисполнителей по обращению, запрашивать у соисполнителей и других департаментов Комиссии заключение и в случае необходимости иные материалы и документы, касающиеся существа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привлекать для участия в рассмотрении обращения сотрудников других департаментов Комиссии, к компетенции которых относятся изложенные в обращении вопросы;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запрашивать в установленном порядке у органов государственной власти государств-членов, заявителей, иных юридических и физических лиц государств-членов материалы (в том числе аналитические), заключения, статистическую информацию, иные документы и сведения, необходимые для рассмотрения обращения, либо по своему усмотрению поручать выполнение этих действий соисполнителям;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организовывать и проводить совещания с участием представителей департаментов Комиссии, органов государственной власти государств-членов, а также созданных в соответствии с международными соглашениями и решениями консультативных органов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проводить переговоры (консультации) с заявителем (представителем заявителя) в случае, если в обращении имеется соответствующее ходатайство, а также по собственной инициативе.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Правовой департамент Комиссии и соисполнители, в том числе в случае подчинения их разным членам Коллегии Комиссии, осуществляют взаимодействие непосредственно и представляют друг другу документы и сведения в сроки, определяемые Правовым департаментом Комиссии по согласованию с соответствующим членом Коллегии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Срок рассмотрения обращения составляет не более 2 месяцев с даты его регистрации 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Подготовка проекта письма в ответ на обращение осуществляется Правовым департаментом Комиссии, а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– департаментом Комиссии, которому членом Коллегии Комиссии будет поручена организация устранения допущенных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письма в ответ на обращение оформляется за подписью члена Коллегии Комиссии, к компетенции которого относятся изложенные в обращении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Указанный проект письма составляется на русском языке и подлежит согласованию с соисполнителями.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наличии оснований для признания требований заявителя  обоснованными Правовой департамент Комиссии передает заключение по обращению, оригинал обращения и другие связанные с ним материалы члену Коллегии Комиссии, к компетенции которого относятся изложенные в обращении вопросы. Член Коллегии Комиссии организует устранение допущенных нарушений, для чего определяет из числа курируемых им департаментов Комиссии департамент, ответственный за данную работу и дальнейшее рассмотрение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принятия указанных мер в срок, предусмотренный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в письме в ответ на обращение заявитель информируется о принятии Комиссией мер по его обращению и о необходимости дополнительного времени для их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Заявитель вправе отозвать свое обращение путем направления в Комиссию соответствующего письменного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Отзыв обращения не лишает заявителя права повторно обратиться в Комиссию и оспорить решение, его отдельные положения и (или) действия (бездействие)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поступлении от заявителя дополнительных материалов по обращению письмо в ответ на обращение готовится с учетом этих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материалы по обращению, поступившие после подготовки письма в ответ на обращение, приобщаются к ранее представленным материалам и отдельного письма не требуют в случае, если не изменяют существа подготовленного ответа.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Обращение, обозначенное заявителем как дополнительный материал, но при этом содержащее самостоятельный предмет оспаривания, рассматривается как новое обращение, о чем сообщается заявителю.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Правовой департамент Комиссии осуществляет обобщение и анализ поступающих обращений, результатов их рассмотрения и ежегодно, до 1 марта, представляет соответствующий отчет членам Коллегии Комиссии.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