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c17" w14:textId="db8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30. Утратило силу решением Коллегии Евразийской Экономической Комиссии от 30 августа 2016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четвертого к разделу 1.1 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после слов «подлежит запрету» дополнить словами «, если она содержит озоноразрушающие вещества, включенные в списки A, B, C, E настоящего раздела и в раздел 2.1 настоящего Единого перечня,».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