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40afe" w14:textId="c340a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продукции (изделий), в отношении которой подача таможенной декларации сопровождается представлением документа об оценке соответствия требованиям технического регламента Таможенного союза "О безопасности продукции, предназначенной для детей и подростков"(ТР ТС 007/2011)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5 марта 2013 года № 28.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 изменением, внесенным решением Коллегии Евразийской экономической комиссии от 24.12.2019 </w:t>
      </w:r>
      <w:r>
        <w:rPr>
          <w:rFonts w:ascii="Times New Roman"/>
          <w:b w:val="false"/>
          <w:i w:val="false"/>
          <w:color w:val="ff0000"/>
          <w:sz w:val="28"/>
        </w:rPr>
        <w:t>№ 235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Наименование решения с изменением, внесенным решением Коллегии Евразийской экономической комиссии от 15.11.2016 </w:t>
      </w:r>
      <w:r>
        <w:rPr>
          <w:rFonts w:ascii="Times New Roman"/>
          <w:b w:val="false"/>
          <w:i w:val="false"/>
          <w:color w:val="ff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техническом регулировании в рамках Евразийского экономического союза (приложение № 9 к Договору о Евразийском экономическом союзе от 29 мая 2014 года) и в целях реализации подпункта "в"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порядке ввоза на таможенную территорию Таможенного союза продукции (товаров), в отношении которой устанавливаются обязательные требования в рамках Таможенного союза,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25 декабря 2012 г. № 294,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изменением, внесенным решением Коллегии Евразийской экономической комиссии от 15.11.2016 </w:t>
      </w:r>
      <w:r>
        <w:rPr>
          <w:rFonts w:ascii="Times New Roman"/>
          <w:b w:val="false"/>
          <w:i w:val="false"/>
          <w:color w:val="00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продукции (изделий), в отношении которой подача таможенной декларации сопровождается представлением документа об оценке соответствия (сведений о документе об оценке соответствия) требованиям технического регламента Таможенного союза "О безопасности продукции, предназначенной для детей и подростков" (ТР ТС 007/2011).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решением Коллегии Евразийской экономической комиссии от 24.12.2019 </w:t>
      </w:r>
      <w:r>
        <w:rPr>
          <w:rFonts w:ascii="Times New Roman"/>
          <w:b w:val="false"/>
          <w:i w:val="false"/>
          <w:color w:val="000000"/>
          <w:sz w:val="28"/>
        </w:rPr>
        <w:t>№ 235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В.Б. Христенко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2013 г. № 28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продукции (изделий), в отношении которой подача таможенной</w:t>
      </w:r>
      <w:r>
        <w:br/>
      </w:r>
      <w:r>
        <w:rPr>
          <w:rFonts w:ascii="Times New Roman"/>
          <w:b/>
          <w:i w:val="false"/>
          <w:color w:val="000000"/>
        </w:rPr>
        <w:t>декларации сопровождается представлением документа об оценке</w:t>
      </w:r>
      <w:r>
        <w:br/>
      </w:r>
      <w:r>
        <w:rPr>
          <w:rFonts w:ascii="Times New Roman"/>
          <w:b/>
          <w:i w:val="false"/>
          <w:color w:val="000000"/>
        </w:rPr>
        <w:t>соответствия (сведений о документе об оценке соответствия)</w:t>
      </w:r>
      <w:r>
        <w:br/>
      </w:r>
      <w:r>
        <w:rPr>
          <w:rFonts w:ascii="Times New Roman"/>
          <w:b/>
          <w:i w:val="false"/>
          <w:color w:val="000000"/>
        </w:rPr>
        <w:t>требованиям технического регламента Таможенного</w:t>
      </w:r>
      <w:r>
        <w:br/>
      </w:r>
      <w:r>
        <w:rPr>
          <w:rFonts w:ascii="Times New Roman"/>
          <w:b/>
          <w:i w:val="false"/>
          <w:color w:val="000000"/>
        </w:rPr>
        <w:t>союза "О безопасности продукции, предназначенной для детей</w:t>
      </w:r>
      <w:r>
        <w:br/>
      </w:r>
      <w:r>
        <w:rPr>
          <w:rFonts w:ascii="Times New Roman"/>
          <w:b/>
          <w:i w:val="false"/>
          <w:color w:val="000000"/>
        </w:rPr>
        <w:t>и подростков"(ТР ТС 007/2011)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 изменением, внесенным решением Коллегии Евразийской экономической комиссии от 24.12.2019 </w:t>
      </w:r>
      <w:r>
        <w:rPr>
          <w:rFonts w:ascii="Times New Roman"/>
          <w:b w:val="false"/>
          <w:i w:val="false"/>
          <w:color w:val="ff0000"/>
          <w:sz w:val="28"/>
        </w:rPr>
        <w:t>№ 235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решениями Коллегии Евразийской экономической комиссии от 14.05.2013 </w:t>
      </w:r>
      <w:r>
        <w:rPr>
          <w:rFonts w:ascii="Times New Roman"/>
          <w:b w:val="false"/>
          <w:i w:val="false"/>
          <w:color w:val="ff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01.09.2015 </w:t>
      </w:r>
      <w:r>
        <w:rPr>
          <w:rFonts w:ascii="Times New Roman"/>
          <w:b w:val="false"/>
          <w:i w:val="false"/>
          <w:color w:val="ff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(вступает в силу по истечении 30 календарных дней с даты его официального опубликования, но не ранее 1 сентября 2015 г.); от 15.11.2016 </w:t>
      </w:r>
      <w:r>
        <w:rPr>
          <w:rFonts w:ascii="Times New Roman"/>
          <w:b w:val="false"/>
          <w:i w:val="false"/>
          <w:color w:val="ff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(вступает в силу по истечении 30 календарных дней с даты его официального опубликования); от 16.05.2017 </w:t>
      </w:r>
      <w:r>
        <w:rPr>
          <w:rFonts w:ascii="Times New Roman"/>
          <w:b w:val="false"/>
          <w:i w:val="false"/>
          <w:color w:val="ff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от 24.12.2019 </w:t>
      </w:r>
      <w:r>
        <w:rPr>
          <w:rFonts w:ascii="Times New Roman"/>
          <w:b w:val="false"/>
          <w:i w:val="false"/>
          <w:color w:val="ff0000"/>
          <w:sz w:val="28"/>
        </w:rPr>
        <w:t>№ 235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9"/>
        <w:gridCol w:w="2424"/>
        <w:gridCol w:w="816"/>
        <w:gridCol w:w="1101"/>
      </w:tblGrid>
      <w:tr>
        <w:trPr>
          <w:trHeight w:val="30" w:hRule="atLeast"/>
        </w:trPr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продукции (изделий)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 ЕАЭС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об оценке соответствия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Соски, соски-пустышки</w:t>
            </w:r>
          </w:p>
        </w:tc>
      </w:tr>
      <w:tr>
        <w:trPr>
          <w:trHeight w:val="30" w:hRule="atLeast"/>
        </w:trPr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Соски молочные, соски-пустышки из латекса, резины или силиконовые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3926 90 970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4014 90 000 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государственной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декларация о соответствии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Изделия санитарно-гигиенические и галантерейные изделия детские</w:t>
            </w:r>
          </w:p>
        </w:tc>
      </w:tr>
      <w:tr>
        <w:trPr>
          <w:trHeight w:val="30" w:hRule="atLeast"/>
        </w:trPr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Изделия санитарно-гигиенические: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резины формовые или неформовые для ухода за детьми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4014 90 000 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пластмасс (ванночка, горшок туалетный и другие изделия для выполнения туалета) для ухода за детьми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3922 10 000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3922 20 000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3922 90 000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3924 90 000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3924 90 000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3924 90 000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3926 20 000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3926 90 920 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металла (ванна, тазик и другие изделия для выполнения туалета) для ухода за детьми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7324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7326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7615 20 000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7616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Галантерейные изделия детские из пластмасс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3924 90 000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3926 90 970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9603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9603 30 900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9605 00 000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9615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Галантерейные изделия детские из металла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7117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8213 00 000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9113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9603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9605 00 000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9615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Изделия санитарно-гигиенические разового использования</w:t>
            </w:r>
          </w:p>
        </w:tc>
      </w:tr>
      <w:tr>
        <w:trPr>
          <w:trHeight w:val="30" w:hRule="atLeast"/>
        </w:trPr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Многослойные изделия, содержащие влагопоглощающие материалы (подгузники, трусы и пеленки), а также гигиенические ватные палочки (для носа и ушей) и другие аналогичные изделия для ухода за детьми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300590 100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4803 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4818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4823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5601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9619 00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государственной регистрации и декларация о соответствии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Посуда, столовые приборы</w:t>
            </w:r>
          </w:p>
        </w:tc>
      </w:tr>
      <w:tr>
        <w:trPr>
          <w:trHeight w:val="30" w:hRule="atLeast"/>
        </w:trPr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Посуда и столовые приборы (чашки, блюдца, поильники, тарелки, миски, ложки, вилки, ножи, бутылочки и другие аналогичные изделия детские для пищевых продуктов) из пластмассы, стекла, металла, посуда керамическая (фаянсовая, стеклокерамическая, гончарная и майоликовая), посуда одноразовая (из бумаги, картона и пластмассы), заявленные изготовителем как предназначенные для детей до 3 лет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4823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6912 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7010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7013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7323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7418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7615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8215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государственной регистрации и декларация о соответствии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Посуда и столовые приборы (чашки, блюдца, поильники, тарелки, миски, ложки, вилки, ножи, бутылочки и другие аналогичные изделия детские для пищевых продуктов) из пластмассы, стекла, металла, посуда керамическая (фаянсовая, стеклокерамическая, гончарная и майоликовая), посуда одноразовая (из бумаги, картона и пластмассы), заявленные изготовителем как предназначенные для детей старше 3 лет и подростков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4823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6912 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7010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7013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7323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7418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7615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8211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8215</w:t>
            </w:r>
          </w:p>
          <w:bookmarkEnd w:id="4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соответствия";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Щетки зубные, щетки зубные электрические с питанием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химических источников тока, массажеры для десен и аналогичные изделия</w:t>
            </w:r>
          </w:p>
        </w:tc>
      </w:tr>
      <w:tr>
        <w:trPr>
          <w:trHeight w:val="30" w:hRule="atLeast"/>
        </w:trPr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Щетки зубные, щетки зубные электрические с питанием от химических источников тока, массажеры для десен и аналогичные изделия, заявленные изготовителем как предназначенные для детей и подростков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3924 90 000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3926 90 970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4014 90 000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8509 80 000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9603 21 000 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государственной регистрации и декларация о соответствии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Одежда и изделия из текстильных материалов и кожи</w:t>
            </w:r>
          </w:p>
        </w:tc>
      </w:tr>
      <w:tr>
        <w:trPr>
          <w:trHeight w:val="30" w:hRule="atLeast"/>
        </w:trPr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Изделия на подкладке или без подкладки (пальто, полупальто, плащи, куртки, конверты для новорожденных), изделия на подкладке, в которых подкладка занимает не менее 40 процентов площади верха изделия (костюмы, комбинезоны, полукомбинезоны), и аналогичные изделия, заявленные изготовителем как предназначенные для детей до 1 года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4203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4304 00 000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6211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Изделия на подкладке или без подкладки (пальто, полупальто, плащи, куртки), изделия на подкладке, в которых подкладка занимает не менее 40 процентов площади верха изделия (костюмы, пиджаки, жакеты, жилеты, брюки, юбки, сарафаны, полукомбинезоны, комбинезоны), и аналогичные изделия, заявленные изготовителем как предназначенные для детей старше 1 года и подростков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4203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4304 00 000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6211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 или  сертификат соответствия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Платья, халаты, фартуки, блузки, верхние сорочки, свитеры, джемперы, шорты, изделия без подкладки и изделия, в которых подкладка занимает менее 40 процентов площади верха изделия (костюмы, брюки, юбки, пиджаки, жакеты, жилеты, сарафаны, полукомбинезоны, комбинезоны), и аналогичные изделия, заявленные изготовителем как предназначенные для детей и подростков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4203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4304 00 000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6211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Купальные изделия, изделия бельевые (белье нательное, пижамы), ползунки, пеленки, распашонки, кофточки, чепчики и аналогичные изделия, заявленные изготовителем как предназначенные для детей до 3 лет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6505 00 900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9619 00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государственной регистрации и декларация о соответствии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Купальные изделия, изделия бельевые (белье нательное, пижамы и корсетные изделия) и аналогичные изделия, заявленные изготовителем как предназначенные для детей старше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лет и подростков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6212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Головные уборы (летние) 1-го слоя, заявленные изготовителем как предназначенные для детей до 3 лет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6504 00 000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6505 00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государственной регистрации и декларация о соответствии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Головные уборы (летние)1-го слоя, заявленные изготовителем как предназначенные для детей старше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лет и подростков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6504 00 000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6505 00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Головные уборы 2-го слоя, заявленные изготовителем как предназначенные для детей до 1 года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6504 00 000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6505 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6506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Головные уборы 2-го слоя, заявленные изготовителем как предназначенные для детей старше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года и подростков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6504 00 000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6505 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6506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 или сертификат соответствия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Белье постельное и аналогичные изделия, заявленные изготовителем как предназначенные для детей и подростков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6302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Постельные принадлежности (одеяла стеганые, подушки, наматрасники, балдахины, валики, мягкие стенки и другие аналогичные изделия), заявленные изготовителем как предназначенные для детей и подростков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9404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 или сертификат соответствия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одеяла стеганые, кроме текстильных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Одежда и изделия меховые</w:t>
            </w:r>
          </w:p>
        </w:tc>
      </w:tr>
      <w:tr>
        <w:trPr>
          <w:trHeight w:val="30" w:hRule="atLeast"/>
        </w:trPr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Пальто, полупальто, куртки, пиджаки, жакеты, жилеты, мешки спальные, конверты для новорожденных, воротники, манжеты, отделки, перчатки, рукавицы, носки, чулки, головные уборы и аналогичные изделия, заявленные изготовителем как предназначенные для детей до 1 года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4203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6506 99 90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натурального меха</w:t>
            </w:r>
          </w:p>
        </w:tc>
      </w:tr>
      <w:tr>
        <w:trPr>
          <w:trHeight w:val="30" w:hRule="atLeast"/>
        </w:trPr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Пальто, полупальто, куртки, пиджаки, жакеты, жилеты, мешки спальные, воротники, манжеты, отделки, перчатки, рукавицы, носки, чулки, головные уборы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аналогичные изделия, заявленные изготовителем как предназначенные для детей старше 1 года и подростков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4203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6504 00 000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6506 99 90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 или сертификат соответствия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натурального меха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VIII. Изделия трикотажные</w:t>
            </w:r>
          </w:p>
        </w:tc>
      </w:tr>
      <w:tr>
        <w:trPr>
          <w:trHeight w:val="30" w:hRule="atLeast"/>
        </w:trPr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Пальто, куртки и аналогичные изделия, заявленные изготовителем как предназначенные для детей до 1 года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6111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 Пальто, куртки и аналогичные изделия, заявленные изготовителем как предназначенные для детей старше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года и подростков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6111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 или сертификат соответствия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Свитеры, джемперы, жакеты, юбки, брюки, костюмы, рейтузы, полукомбинезоны, комбинезоны, шорты, платья, комплекты, блузки, сорочки верхние, жилеты и  аналогичные изделия, заявленные изготовителем как предназначенные для детей и подростков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6114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Пижамы, кальсоны, панталоны, фуфайки, комбинации, купальные изделия, пеленки, чепчики, ползунки, распашонки, кофточки, трусы, майки, фартуки нагрудные и аналогичные изделия, заявленные изготовителем как предназначенные для детей до 3 лет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6505 00 900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9619 00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государственной регистрации и декларация о соответствии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Пижамы, кальсоны, панталоны, фуфайки, комбинации, купальные изделия, трусы, майки и аналогичные изделия, заявленные изготовителем как предназначенные для детей старше 3 лет и подростков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6114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 Колготки, носки, получулки, чулки 1-го слоя и аналогичные изделия, заявленные изготовителем как предназначенные для детей до 3 лет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6115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государственной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декларация о соответствии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 Колготки, носки, получулки, чулки 1-го слоя и аналогичные изделия, заявленные изготовителем как предназначенные для детей старше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лет и подростков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6115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 Носки, получулки 2-го слоя и аналогичные изделия, заявленные изготовителем как предназначенные для детей и подростков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6115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 Перчатки, варежки, платки, шарфы и аналогичные изделия, заявленные изготовителем как предназначенные для детей и подростков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6117 10 000 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 Головные уборы (летние) 1-го слоя и аналогичные изделия, заявленные изготовителем как предназначенные для детей до 3 лет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6504 00 000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6505 00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государственной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декларация о соответствии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 Головные уборы (летние)1-го слоя и аналогичные изделия, заявленные изготовителем как предназначенные для детей старше 3 лет и подростков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6504 00 000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6505 00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 Головные уборы 2-го слоя и аналогичные изделия, заявленные изготовителем как предназначенные для детей до 1 года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6504 00 000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6505 00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 Головные уборы 2-го слоя и аналогичные изделия, заявленные изготовителем как предназначенные для детей старше 1 года и подростков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6504 00 000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6505 00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 или сертификат соответствия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IX. Готовые штучные текстильные изделия</w:t>
            </w:r>
          </w:p>
        </w:tc>
      </w:tr>
      <w:tr>
        <w:trPr>
          <w:trHeight w:val="30" w:hRule="atLeast"/>
        </w:trPr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34. Одеяла, шарфы, платки носовые и головные, полотенца, простыни купальные и аналогичные изделия, заявленные изготовителем как предназначенные для детей и подростков 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6304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 или сертификат соответствия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шарфы, шали и одеяла, кроме стеганых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X. Обувь для детей и подростков, кроме спортивной, национальной и ортопедической</w:t>
            </w:r>
          </w:p>
        </w:tc>
      </w:tr>
      <w:tr>
        <w:trPr>
          <w:trHeight w:val="30" w:hRule="atLeast"/>
        </w:trPr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 Сапоги, сапожки, полусапожки, ботинки, полуботинки, туфли, сандалеты и другие виды обуви из юфти, хромовых кож, текстильных, синтетических и искусственных материалов, резиновые, резинотекстильные и комбинированные, заявленные изготовителем как предназначенные для детей и подростков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6405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 Обувь валяная грубошерстная для детей и подростков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6405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 или сертификат соответствия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XI. Кожгалантерейные изделия</w:t>
            </w:r>
          </w:p>
        </w:tc>
      </w:tr>
      <w:tr>
        <w:trPr>
          <w:trHeight w:val="30" w:hRule="atLeast"/>
        </w:trPr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 Портфели, ранцы ученические, рюкзаки, сумки для детей дошкольного и школьного возраста, перчатки, рукавицы, ремни поясные и изделия мелкой кожгалантереи, заявленные изготовителем как предназначенные для детей и подростков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4202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4203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6216 00 000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9113 90 000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 или сертификат соответствия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XII. Коляски детские</w:t>
            </w:r>
          </w:p>
        </w:tc>
      </w:tr>
      <w:tr>
        <w:trPr>
          <w:trHeight w:val="30" w:hRule="atLeast"/>
        </w:trPr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 Коляски детские, комплектующие узлы и детали к ним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8715 00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XIII. Велосипеды</w:t>
            </w:r>
          </w:p>
        </w:tc>
      </w:tr>
      <w:tr>
        <w:trPr>
          <w:trHeight w:val="30" w:hRule="atLeast"/>
        </w:trPr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39. Велосипеды с высотой седла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мм до 635 мм для детей дошкольного возраста, транспортные велосипеды с регулировкой седла на высоту 635 мм и более для младших школьников и подростков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8712 00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XIV. Издательская книжная, журнальная продукция</w:t>
            </w:r>
          </w:p>
        </w:tc>
      </w:tr>
      <w:tr>
        <w:trPr>
          <w:trHeight w:val="30" w:hRule="atLeast"/>
        </w:trPr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 Детская литература, журналы и продолжающиеся издания детские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4901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4902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4903 00 000 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 или сертификат соответствия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XV. Школьно-письменные принадлежности</w:t>
            </w:r>
          </w:p>
        </w:tc>
      </w:tr>
      <w:tr>
        <w:trPr>
          <w:trHeight w:val="30" w:hRule="atLeast"/>
        </w:trPr>
        <w:tc>
          <w:tcPr>
            <w:tcW w:w="7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 Канцелярские товары (ручки, маркеры, линейки, карандаши, резинки канцелярские, тетради, дневники, кисти и другие аналогичные изделия), заявленные изготовителем как предназначенные для детей и подростков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3926 10 000 0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4016 92 000 0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4421 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4817 30 000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4820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4823 90 400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8214 10 000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9017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9017 80 100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9603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9608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9609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 или сертификат соответствия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Для целей применения настоящего перечня необходимо пользоваться как наименованием продукции(изделий)(с учетом примечаний, приведенных в графе 4), так и кодом ТН ВЭД ЕАЭС.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