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f84a" w14:textId="2d9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Календарный план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2013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Валовой Т.Д. об уточнении сроков исполнения Календарного плана разработки документов в целях реализации Соглашений, формирующих Единое экономическое пространство,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декабря 2012 г. № 111 «О ходе исполнения Календарного плана разработки документов в целях реализации Соглашений, формирующих Единое экономическое пространство»,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Календарном плане разработки документов в целях реализации Соглашений, формирующих Единое экономическое пространство,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29, пункт 1.2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Совета Евразийской экономической комиссии «О внесении изменений в Календарный план разработки документов в целях реализации Соглашений, формирующих Единое экономическое пространство»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СОВЕТ _________________________________________________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2013 г.       №                      г. Москва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Календарный план разработки документов в</w:t>
      </w:r>
      <w:r>
        <w:br/>
      </w:r>
      <w:r>
        <w:rPr>
          <w:rFonts w:ascii="Times New Roman"/>
          <w:b/>
          <w:i w:val="false"/>
          <w:color w:val="000000"/>
        </w:rPr>
        <w:t>
целях реализации Соглашений, формирующих Единое экономическое</w:t>
      </w:r>
      <w:r>
        <w:br/>
      </w:r>
      <w:r>
        <w:rPr>
          <w:rFonts w:ascii="Times New Roman"/>
          <w:b/>
          <w:i w:val="false"/>
          <w:color w:val="000000"/>
        </w:rPr>
        <w:t>
пространство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члена Коллегии (Министра) по основным направлениям интеграции и макроэкономике Валовой Т.Д. об уточнении сроков исполнения Календарного плана разработки документов в целях реализации Соглашений, формирующих Единое экономическое пространство,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Календарный план разработки документов в целях реализации Соглашений, формирующих Единое экономическое пространство,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г. № 18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Календарный план разработки документов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Соглашений, формирующих</w:t>
      </w:r>
      <w:r>
        <w:br/>
      </w:r>
      <w:r>
        <w:rPr>
          <w:rFonts w:ascii="Times New Roman"/>
          <w:b/>
          <w:i w:val="false"/>
          <w:color w:val="000000"/>
        </w:rPr>
        <w:t>
Единое экономическое пространство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от 14 мая 2012 г. №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___________ 2013 г. №______)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документов в целях реализации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договоров, формирующих Единое экономическое пространство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1806"/>
        <w:gridCol w:w="2185"/>
        <w:gridCol w:w="2080"/>
        <w:gridCol w:w="1680"/>
        <w:gridCol w:w="1701"/>
        <w:gridCol w:w="1969"/>
      </w:tblGrid>
      <w:tr>
        <w:trPr>
          <w:trHeight w:val="109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(краткое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ботчик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член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51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Соглашение о согласованной макроэкономической политике от 9 декабря 2010 года</w:t>
            </w:r>
          </w:p>
        </w:tc>
      </w:tr>
      <w:tr>
        <w:trPr>
          <w:trHeight w:val="136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Методика расчетов макроэкономических показателей, определяющих устойчивость экономического развития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Критерии, определяющие исключительные обстоятельства, при которых могут быть пересмотрены количественные параметры, определяющие устойчивость экономического развития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 признана нецелесообразной (Решение Коллегии Комиссии от 19 февраля 2013 г. № 18)</w:t>
            </w:r>
          </w:p>
        </w:tc>
      </w:tr>
      <w:tr>
        <w:trPr>
          <w:trHeight w:val="21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Порядок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 (далее – государства-члены)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11 декабря 2012 г. № 269</w:t>
            </w:r>
          </w:p>
        </w:tc>
      </w:tr>
      <w:tr>
        <w:trPr>
          <w:trHeight w:val="21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Порядок обмена информацией между уполномоченными органами государств – членов и Евразийской экономической комиссией в целях проведения согласованной макроэкономической политики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11 декабря 2012 г. № 270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Соглашение о единых принципах и правилах регулирования деятельности субъектов естественных монополий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Поэтапный план формирования Единого экономического пространства в отношении сфер естественных монополий (в секторальном (отраслевом) разрезе)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транспорта и инфраструктуры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Критерии и порядок проведения мониторинга реализации поэтапного плана формирования Единого экономического пространства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транспорта и инфраструктуры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Способы координации (разработки и реализации) решений национальных органов, касающихся сфер естественных монополий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транспорта и инфраструктуры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Соглашение о единых принципах и правилах конкуренции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Методика оценки состояния конкуренции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30 января 2013 г. № 7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Методика определения монопольно высоких и монопольно низких цен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17 декабря 2012 г. № 117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Методика расчета и порядок наложения штрафов, предусмотренных Соглашением о единых принципах и правилах конкуренции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17 декабря 2012 г. № 118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Критерии отнесения рынка к трансграничному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Высшего Евразийского экономического совета от 19 декабря 2013 г. № 29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Порядок рассмотрения заявлений (материалов) о нарушении правил конкуренции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97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Порядок проведения расследований нарушений правил конкуренции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98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Порядок рассмотрения дел о нарушении правил конкуренции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Порядок подачи в Комиссию обращений государств-членов по фактам введения государственного ценового регулирования и их рассмотрения Комиссией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6 ноября 2012 г. № 210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 Порядок взаимодействия, в том числе информационного, Евразийской экономической комиссии и уполномоченных органов государств- членов в рамках Соглашения о единых принципах и правилах конкуренции от 9 декабря 2010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27 ноября 2012 г. № 96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 Перечень нормативных правовых актов государств-членов в области конкурентной политики, которые подлежат изменению или принятию в целях гармонизации законодательств каждого из государств-членов в области конкурентной политики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20 июля 2012 г. № 67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 Модельный закон о конкуренции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 Соглашение, определяющее порядок защиты конфиденциальной информации и ответственность за ее разглашение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антимонопольного регулирования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Соглашение о единых правилах предоставления промышленных субсидий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Протокол к Соглашению, отражающий: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обязательного согласования с Комиссией специфических субсидий;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расследований, в том числе по фактам нарушения условий и порядка предоставления и использования субсидий, установленных Соглашением;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на основе которых Комиссия будет принимать решение о допустимости или недопустимости специфической субсидии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Соглашение о единых правилах государственной поддержки сельского хозяйства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Форма уведомления об объемах государственной поддержки сельского хозяйства государств-членов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Комиссии Таможенного союза от 18 ноября 2011 г. № 813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Перечень нормативных правовых актов государств-членов в области государственной поддержки сельского хозяйства, которые подлежат изменению или принятию, с определением последовательности и сроков осуществления (отмены) соответствующих мер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октября 2012 г. № 3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Соглашение о государственных (муниципальных) закупках от 9 декабря 2010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Соглашение о торговле услугами и инвестициях в государствах – участниках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экономического пространства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Соглашение о требованиях к осуществлению деятельности на финансовых рынках государств-членов, предусматривающее направления и порядок гармонизации законодательства государств-членов, в частности в сфере требований и условий выдачи лицензий на осуществление видов деятельности в секторах банковских услуг, страховых услуг и услуг на рынке ценных бумаг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Соглашение о единых принципах регулирования в сфере охраны и защиты прав интеллектуальной собственности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Международный договор о единых процедурах регистрации товарных знаков и наименований мест происхождения товаров (географических указаний)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Международный договор по определению единого порядка управления правами на коллективной основе, в том числе в случае реализации права на вознаграждение за свободное воспроизведение фонограмм и аудиовизуальных произведений в личных целях; по созданию государствами-членами баз данных, содержащих информацию об охраняемых объектах авторских и смежных прав и порядок организации информационного обмена; по созданию и определению порядка работы Комиссии по координации работы организаций по коллективному управлению государств-членов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Международный договор о координации действий уполномоченных органов государств-членов по защите прав на результаты интеллектуальной деятельности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 Международный договор о Координационном совете Единого экономического пространства по интеллектуальной собственности (Положение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Координационном совете)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 признана нецелесообразной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сентября 2012 г. № 201)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Соглашение о создании условий на финансовых рынках для обеспечения свободного движения капитала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План мероприятий по обмену информацией между уполномоченными органами государств-членов в целях гармонизации законодательства этих государств в сферах, указанных в статьях 2 и 3 Соглашения о создании условий на финансовых рынках для обеспечения свободного движения капитала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Коллегии Комиссии от 15 января 2012 г. № 1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Соглашение о согласованных принципах валютной политики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Международный договор между центральными (национальными) банками государств-членов по проведению согласованной валютной политики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ЕврАзЭС (Высшего органа 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 от 19 октября 2011 г. № 96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 Международный договор между правительствами и центральными (национальными) банками государств-членов по вопросам регулирования валютных правоотношений и мерам либерализации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Международный договор о взаимодействии уполномоченных органов государств-членов, осуществляющих валютный контроль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ЕврАзЭС (Высшего органа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2011 г. № 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Система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функционирует в рамках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2011 г.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Методика механизмов контроля, предотвращающих нарушение условий Соглашения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Технические регламенты, региональные стандарты и иные документы по унификации норм или стандартов на нефть и нефтепродукты государств-членов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Соглашение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Методика расчета фактических объемов переданной и полученной электрической энергии, оформляемых двусторонними соглашениями государств-членов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Двусторонние соглашения об обмене данными почасовых величин перетоков электроэнергии по точкам учета на МГЛЭП, определяющие условия и порядок формирования и обмена данными коммерческого учета электроэнергии по МГЛЭП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Порядок подачи заявок и формирования годовых прогнозных объемов межгосударственной передачи электроэнергии (мощности), подлежащих включению в прогнозные балансы производства и потребления электроэнергии (мощности), в том числе учитываемых при расчете тарифов на услуги субъектов естественных монополий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Соглашение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политики,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 Протокол о завершении создания системы информационного обмена на основе информации, включающей в себя сведения о внутреннем потреблении газа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 Протокол о завершении создания механизмов для подготовки индикативных прогнозных балансов газа в соответствии с Соглашением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 Протокол о завершении унификации норм и стандартов на газ государств-членов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 Индикативный прогнозный баланс газа государств-членов (производство, потребление и поставки для внутренних потребностей, в том числе взаимные) сроком на 5 лет с ежегодным уточнением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октябрь ежегодно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 Итоговый Протокол к Соглашению о завершении выполнения комплекса мер, являющихся условием обеспечения доступа к услугам естественных монополий в сфере транспортировки газа по газотранспортным системам Единого экономического пространства, включая переход на рыночные (равнодоходные) цены на газ на территориях государств-членов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Соглашение о регулировании доступа к услугам железнодорожного транспорта, включая основы тарифной политики, от 9 декабря 2010 года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Единые правила установления исключительных тарифов на услуги организаций железнодорожного транспорта при перевозке грузов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июля 2012 г. № 119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 Правила рассмотрения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июля 2012 г. № 118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14.3. Правила доступа к услугам инфраструктуры в рамках Единого экономического пространства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300</w:t>
            </w:r>
          </w:p>
        </w:tc>
      </w:tr>
      <w:tr>
        <w:trPr>
          <w:trHeight w:val="52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 Правила оказания услуг инфраструктуры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Соглашение о сотрудничестве по противодействию нелегальной трудовой миграции из третьих государств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</w:t>
            </w:r>
          </w:p>
        </w:tc>
      </w:tr>
      <w:tr>
        <w:trPr>
          <w:trHeight w:val="109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Соглашения о реадмиссии с государствами, не являющимися участниками Соглашения о сотрудничестве по противодействию нелегальной трудовой миграции из третьих государств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Соглашение о правовом статусе трудящихся-мигрантов и членов их семей от 19 ноября 2010 года (разработка дополнительных документов не предусмотрена)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Соглашение о единых принципах и правилах технического регулирования в Республике Беларусь, Республике Казахстан и Российской Федерации от 9 декабря 2010 года</w:t>
            </w:r>
          </w:p>
        </w:tc>
      </w:tr>
      <w:tr>
        <w:trPr>
          <w:trHeight w:val="109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Единый перечень продукции, в отношении которой утверждаются обязательные требования, и порядок его ведения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января 2011 г. № 526</w:t>
            </w:r>
          </w:p>
        </w:tc>
      </w:tr>
      <w:tr>
        <w:trPr>
          <w:trHeight w:val="66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Типовые схемы оценки (подтверждения) соответствия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621</w:t>
            </w:r>
          </w:p>
        </w:tc>
      </w:tr>
      <w:tr>
        <w:trPr>
          <w:trHeight w:val="109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 Единые формы документов об оценке (подтверждении) соответствия (декларации о соответствии техническим регламентам Таможенного союза, сертификата соответствия техническим регламентам Таможенного союза)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293</w:t>
            </w:r>
          </w:p>
        </w:tc>
      </w:tr>
      <w:tr>
        <w:trPr>
          <w:trHeight w:val="109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 Положение о порядке формирования перечней международных и региональных (межгосударственных) стандартов, обеспечивающих соблюдение требований технических регламентов ТС и необходимых для осуществления оценки (подтверждения) соответствия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