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7f63" w14:textId="a2e7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продукции, подлежащей обязательной оценке (подтверждению) соответствия в рамках Таможенного союза с выдачей единых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2013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а также в связи со вступлением в силу технических регламентов Таможенного союза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 продукции</w:t>
      </w:r>
      <w:r>
        <w:rPr>
          <w:rFonts w:ascii="Times New Roman"/>
          <w:b w:val="false"/>
          <w:i w:val="false"/>
          <w:color w:val="000000"/>
          <w:sz w:val="28"/>
        </w:rPr>
        <w:t>, подлежащей обязательной оценке (подтверждению) соответствия в рамках Таможенного союза с выдачей единых документов,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620, главы 1, 2, разделы 8 и 9 главы 3, главы 4, 5, пункты 14.2 – 14.15, 14.17 – 14.20 раздела 14 главы 7, главу 11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