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b9a3" w14:textId="ff9b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обмену информацией между уполномоченными органами государств – членов Таможенного союза и Единого экономического пространства в целях гармонизации законодательства этих государств в сферах, указанных в статьях 2 и 3 Соглашения о создании условий на финансовых рынках для обеспечения свободного движения капитала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2012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9.1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Соглашений, формирующих Единое экономическое пространство, утвержденного Решением Совета Евразийской экономической комиссии от 14 мая 2012 г. № 29,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обмену информацией между уполномоченными органами государств – членов Таможенного союза и Единого экономического пространства в целях гармонизации законодательства этих государств в сферах,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Соглашения о создании условий на финансовых рынках для обеспечения свободного движения капитала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2013 г. № 1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обмену информацией между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государств – членов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в целях гармонизации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этих государств в сферах, указанных в статьях</w:t>
      </w:r>
      <w:r>
        <w:br/>
      </w:r>
      <w:r>
        <w:rPr>
          <w:rFonts w:ascii="Times New Roman"/>
          <w:b/>
          <w:i w:val="false"/>
          <w:color w:val="000000"/>
        </w:rPr>
        <w:t>
2 и 3 Соглашения о создании условий на финансовых рынках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свободного движения капитала от 9 декабря 2010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7"/>
        <w:gridCol w:w="3036"/>
        <w:gridCol w:w="1677"/>
      </w:tblGrid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в рамках Консультативного комитета по финансовым рынкам рабочей группы по разработке проекта Соглашения об обмене информацией, в том числе конфиденциального характера, в банковской сфере, на рынке ценных бумаг и в сфере страхования (далее – Соглашение)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 – члены Таможенного союза и Единого экономическогопространства (далее – государства-члены)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проекта Соглашения и направление его государствам-членам для рассмотрения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Обсуждение представителями уполномоченных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г.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проекта Соглашения в рамках Консультативного комитета по финансовым рынкам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Вынесение проекта Соглашения для рассмотрения на очередном заседании Коллегии Евразийской экономической комиссии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Направление проекта Соглашения государствам-членам для проведения внутригосударственного согласования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Вынесение проекта Соглашения для рассмотрения на очередном заседании Совета Евразийской экономической комиссии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г.</w:t>
            </w:r>
          </w:p>
        </w:tc>
      </w:tr>
      <w:tr>
        <w:trPr>
          <w:trHeight w:val="1035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государствами-членами внутригосударственных процедур, необходимых для подписания проекта Соглашения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г.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Подписание Соглашения государствами-членами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