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b153" w14:textId="108b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мая 2010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916. Утратило силу решением Комиссии таможенного союза от 11 декабря 2012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11.12.2012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261 «Об утверждении форм общих реестров лиц, осуществляющих деятельность в сфере таможенного дела, порядка их ведения и формирования»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владельцев таможенных складов исправить нумерацию граф: графы 6-11 и 5 считать соответственно графами 5-11;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графу 7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таможенных перевозчиков, графу 7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таможенных представителей, графу 7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владельцев складов временного хранения и графу 7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владельцев таможенных складов после аббревиатуры «РНН» дополнить через знак «/» аббревиатурой «БИН*».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