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ee72" w14:textId="889e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p>
    <w:p>
      <w:pPr>
        <w:spacing w:after="0"/>
        <w:ind w:left="0"/>
        <w:jc w:val="both"/>
      </w:pPr>
      <w:r>
        <w:rPr>
          <w:rFonts w:ascii="Times New Roman"/>
          <w:b w:val="false"/>
          <w:i w:val="false"/>
          <w:color w:val="000000"/>
          <w:sz w:val="28"/>
        </w:rPr>
        <w:t>Решение Совета Евразийской экономической комиссии от 23 ноября 2012 года № 91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на уровне глав государств от 18 ноября 2011 г. № 1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(прилагается) и внести его для рассмотрения на очередном заседании Высшего Евразийского экономического совета на уровне глав государств.</w:t>
      </w:r>
    </w:p>
    <w:bookmarkEnd w:id="0"/>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413"/>
        <w:gridCol w:w="439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drawing>
          <wp:inline distT="0" distB="0" distL="0" distR="0">
            <wp:extent cx="8293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93100" cy="1905000"/>
                    </a:xfrm>
                    <a:prstGeom prst="rect">
                      <a:avLst/>
                    </a:prstGeom>
                  </pic:spPr>
                </pic:pic>
              </a:graphicData>
            </a:graphic>
          </wp:inline>
        </w:drawing>
      </w:r>
    </w:p>
    <w:bookmarkStart w:name="z3" w:id="1"/>
    <w:p>
      <w:pPr>
        <w:spacing w:after="0"/>
        <w:ind w:left="0"/>
        <w:jc w:val="both"/>
      </w:pPr>
      <w:r>
        <w:rPr>
          <w:rFonts w:ascii="Times New Roman"/>
          <w:b w:val="false"/>
          <w:i w:val="false"/>
          <w:color w:val="000000"/>
          <w:sz w:val="28"/>
        </w:rPr>
        <w:t xml:space="preserve">
Проект            </w:t>
      </w:r>
    </w:p>
    <w:bookmarkEnd w:id="1"/>
    <w:bookmarkStart w:name="z4" w:id="2"/>
    <w:p>
      <w:pPr>
        <w:spacing w:after="0"/>
        <w:ind w:left="0"/>
        <w:jc w:val="left"/>
      </w:pPr>
      <w:r>
        <w:rPr>
          <w:rFonts w:ascii="Times New Roman"/>
          <w:b/>
          <w:i w:val="false"/>
          <w:color w:val="000000"/>
        </w:rPr>
        <w:t xml:space="preserve"> 
Р Е Ш Е Н И Е</w:t>
      </w:r>
    </w:p>
    <w:bookmarkEnd w:id="2"/>
    <w:p>
      <w:pPr>
        <w:spacing w:after="0"/>
        <w:ind w:left="0"/>
        <w:jc w:val="both"/>
      </w:pPr>
      <w:r>
        <w:rPr>
          <w:rFonts w:ascii="Times New Roman"/>
          <w:b w:val="false"/>
          <w:i w:val="false"/>
          <w:color w:val="000000"/>
          <w:sz w:val="28"/>
        </w:rPr>
        <w:t xml:space="preserve">«___» ________2012 г.             №                    г.___________ </w:t>
      </w:r>
    </w:p>
    <w:bookmarkStart w:name="z5" w:id="3"/>
    <w:p>
      <w:pPr>
        <w:spacing w:after="0"/>
        <w:ind w:left="0"/>
        <w:jc w:val="left"/>
      </w:pPr>
      <w:r>
        <w:rPr>
          <w:rFonts w:ascii="Times New Roman"/>
          <w:b/>
          <w:i w:val="false"/>
          <w:color w:val="000000"/>
        </w:rPr>
        <w:t xml:space="preserve"> 
О внесении изменений в Перечень чувствительных товаров, в</w:t>
      </w:r>
      <w:r>
        <w:br/>
      </w:r>
      <w:r>
        <w:rPr>
          <w:rFonts w:ascii="Times New Roman"/>
          <w:b/>
          <w:i w:val="false"/>
          <w:color w:val="000000"/>
        </w:rPr>
        <w:t>
отношении которых решение об изменении ставки ввозной</w:t>
      </w:r>
      <w:r>
        <w:br/>
      </w:r>
      <w:r>
        <w:rPr>
          <w:rFonts w:ascii="Times New Roman"/>
          <w:b/>
          <w:i w:val="false"/>
          <w:color w:val="000000"/>
        </w:rPr>
        <w:t>
таможенной пошлины Комиссия Таможенного союза принимает</w:t>
      </w:r>
      <w:r>
        <w:br/>
      </w:r>
      <w:r>
        <w:rPr>
          <w:rFonts w:ascii="Times New Roman"/>
          <w:b/>
          <w:i w:val="false"/>
          <w:color w:val="000000"/>
        </w:rPr>
        <w:t>
консенсусом</w:t>
      </w:r>
    </w:p>
    <w:bookmarkEnd w:id="3"/>
    <w:bookmarkStart w:name="z6" w:id="4"/>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Перечень</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Комиссия Таможенного союза принимает консенсусом, утвержденный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 № 18, следующие изменения:</w:t>
      </w:r>
      <w:r>
        <w:br/>
      </w:r>
      <w:r>
        <w:rPr>
          <w:rFonts w:ascii="Times New Roman"/>
          <w:b w:val="false"/>
          <w:i w:val="false"/>
          <w:color w:val="000000"/>
          <w:sz w:val="28"/>
        </w:rPr>
        <w:t>
</w:t>
      </w:r>
      <w:r>
        <w:rPr>
          <w:rFonts w:ascii="Times New Roman"/>
          <w:b w:val="false"/>
          <w:i w:val="false"/>
          <w:color w:val="000000"/>
          <w:sz w:val="28"/>
        </w:rPr>
        <w:t>
      1) наименование изложить в следующей редакции:</w:t>
      </w:r>
      <w:r>
        <w:br/>
      </w:r>
      <w:r>
        <w:rPr>
          <w:rFonts w:ascii="Times New Roman"/>
          <w:b w:val="false"/>
          <w:i w:val="false"/>
          <w:color w:val="000000"/>
          <w:sz w:val="28"/>
        </w:rPr>
        <w:t>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Правительствам Сторон совместно с Евразийской экономической комиссией продолжить работу по оптимизации Перечня,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p>
    <w:bookmarkEnd w:id="4"/>
    <w:p>
      <w:pPr>
        <w:spacing w:after="0"/>
        <w:ind w:left="0"/>
        <w:jc w:val="both"/>
      </w:pPr>
      <w:r>
        <w:rPr>
          <w:rFonts w:ascii="Times New Roman"/>
          <w:b w:val="false"/>
          <w:i/>
          <w:color w:val="000000"/>
          <w:sz w:val="28"/>
        </w:rPr>
        <w:t>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293"/>
        <w:gridCol w:w="313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2" w:id="5"/>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на уровне глав государств   </w:t>
      </w:r>
      <w:r>
        <w:br/>
      </w:r>
      <w:r>
        <w:rPr>
          <w:rFonts w:ascii="Times New Roman"/>
          <w:b w:val="false"/>
          <w:i w:val="false"/>
          <w:color w:val="000000"/>
          <w:sz w:val="28"/>
        </w:rPr>
        <w:t xml:space="preserve">
от ________2012 г. № ______   </w:t>
      </w:r>
    </w:p>
    <w:bookmarkEnd w:id="5"/>
    <w:bookmarkStart w:name="z13" w:id="6"/>
    <w:p>
      <w:pPr>
        <w:spacing w:after="0"/>
        <w:ind w:left="0"/>
        <w:jc w:val="left"/>
      </w:pPr>
      <w:r>
        <w:rPr>
          <w:rFonts w:ascii="Times New Roman"/>
          <w:b/>
          <w:i w:val="false"/>
          <w:color w:val="000000"/>
        </w:rPr>
        <w:t xml:space="preserve"> 
ПОЗИЦИИ, исключаемые из Перечня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91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0201 20 200 9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0201 20 300 9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0201 20 500 9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0201 20 900 9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0202 20 100 9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0202 20 300 9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0202 20 500 9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0202 20 900 9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0202 30 100 9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0202 30 500 9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Эмменталер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августа по 31 декабря</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коробах, бочках, канистрах или бидах нетто-массой 200 кг или менее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коробах, бочках, канистрах или бидах нетто-массой 200 кг или менее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 числом Брикса не менее 26,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1</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добавок сахара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менее 40 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2909 49 800 0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циклические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технических целей, для гражданской авиации:</w:t>
            </w:r>
            <w:r>
              <w:rPr>
                <w:rFonts w:ascii="Times New Roman"/>
                <w:b w:val="false"/>
                <w:i w:val="false"/>
                <w:color w:val="000000"/>
                <w:vertAlign w:val="superscript"/>
              </w:rPr>
              <w:t>2</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6204 33 900 0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8408 10 110 0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8408 10 230 0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8408 10 710 0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8408 10 910 0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мощностью не более 18 Вт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 с высотой оси вращения 250 мм</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bl>
    <w:bookmarkStart w:name="z14" w:id="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Бескодовая позиция после позиции 2009 61 100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Бескодовая позиция после позиции 3926 90 970 3.</w:t>
      </w:r>
    </w:p>
    <w:bookmarkEnd w:id="7"/>
    <w:bookmarkStart w:name="z16" w:id="8"/>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на уровне глав государств    </w:t>
      </w:r>
      <w:r>
        <w:br/>
      </w:r>
      <w:r>
        <w:rPr>
          <w:rFonts w:ascii="Times New Roman"/>
          <w:b w:val="false"/>
          <w:i w:val="false"/>
          <w:color w:val="000000"/>
          <w:sz w:val="28"/>
        </w:rPr>
        <w:t xml:space="preserve">
от ________2012 г. № _____    </w:t>
      </w:r>
    </w:p>
    <w:bookmarkEnd w:id="8"/>
    <w:p>
      <w:pPr>
        <w:spacing w:after="0"/>
        <w:ind w:left="0"/>
        <w:jc w:val="left"/>
      </w:pPr>
      <w:r>
        <w:rPr>
          <w:rFonts w:ascii="Times New Roman"/>
          <w:b/>
          <w:i w:val="false"/>
          <w:color w:val="000000"/>
        </w:rPr>
        <w:t xml:space="preserve"> ПОЗИЦИИ, включаемые в Перечень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9853"/>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0201 20 200 8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0201 20 300 8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0201 20 500 8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0201 20 900 8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0202 20 100 8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0202 20 300 8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0202 20 500 8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0202 20 900 8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0202 30 100 8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0202 30 500 8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r>
              <w:rPr>
                <w:rFonts w:ascii="Times New Roman"/>
                <w:b w:val="false"/>
                <w:i w:val="false"/>
                <w:color w:val="000000"/>
                <w:vertAlign w:val="superscript"/>
              </w:rPr>
              <w:t>1</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r>
              <w:rPr>
                <w:rFonts w:ascii="Times New Roman"/>
                <w:b w:val="false"/>
                <w:i w:val="false"/>
                <w:color w:val="000000"/>
                <w:vertAlign w:val="superscript"/>
              </w:rPr>
              <w:t>2</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Эмменталер:</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45 мас.% или более при пересчете на сухое вещество, выдержанный в течение трех или более месяцев</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августа по 30 ноября:</w:t>
            </w:r>
            <w:r>
              <w:rPr>
                <w:rFonts w:ascii="Times New Roman"/>
                <w:b w:val="false"/>
                <w:i w:val="false"/>
                <w:color w:val="000000"/>
                <w:vertAlign w:val="superscript"/>
              </w:rPr>
              <w:t>3</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сорта Голден Делишес или Гренни Смит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декабря по 31 декабря:</w:t>
            </w:r>
            <w:r>
              <w:rPr>
                <w:rFonts w:ascii="Times New Roman"/>
                <w:b w:val="false"/>
                <w:i w:val="false"/>
                <w:color w:val="000000"/>
                <w:vertAlign w:val="superscript"/>
              </w:rPr>
              <w:t>4</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сорта Голден Делишес или Гренни Смит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подсолнечное масло или его фракции в первичных упаковках нетто-объемом 10 л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сафлоровое масло или его фракции в первичных упаковках нетто-объемом 10 л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6</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менее 26, стоимостью, превышающей 30 евро за 100 кг нетто-массы,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26,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7</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превышающей 30 евро за 100 кг нетто-массы,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добавок сахара: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8</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9</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с числом Брикса не более 20, в бочках, цистернах, флекси-танках вместимостью не более 40 кг</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содержащая углеводороды С4 не менее 98 мас.%, бутадиен-1,3 не менее 40 мас.%, но менее 90 мас.%</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r>
              <w:rPr>
                <w:rFonts w:ascii="Times New Roman"/>
                <w:b w:val="false"/>
                <w:i w:val="false"/>
                <w:color w:val="000000"/>
                <w:vertAlign w:val="superscript"/>
              </w:rPr>
              <w:t>10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пептонаты, нуклеопротеиды, протеинаты ртути</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фотохимикаты (кроме лаков, клеев, адгезивов и аналогичных средств)</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изопрен</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2909 49 800 0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r>
              <w:rPr>
                <w:rFonts w:ascii="Times New Roman"/>
                <w:b w:val="false"/>
                <w:i w:val="false"/>
                <w:color w:val="000000"/>
                <w:vertAlign w:val="superscript"/>
              </w:rPr>
              <w:t>11</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силиконовые смолы</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технических целей в гражданской авиации:</w:t>
            </w:r>
            <w:r>
              <w:rPr>
                <w:rFonts w:ascii="Times New Roman"/>
                <w:b w:val="false"/>
                <w:i w:val="false"/>
                <w:color w:val="000000"/>
                <w:vertAlign w:val="superscript"/>
              </w:rPr>
              <w:t>12</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состоящее из бумаги, покрытой с лицевой стороны материалом для плетения, соединенным или не соединенным в параллельные пряди или тканым или нетканым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 из войлока, полученного иглопробивным способом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6204 33 900 0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r>
              <w:rPr>
                <w:rFonts w:ascii="Times New Roman"/>
                <w:b w:val="false"/>
                <w:i w:val="false"/>
                <w:color w:val="000000"/>
                <w:vertAlign w:val="superscript"/>
              </w:rPr>
              <w:t>13</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 гражданских воздушных судов</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8408 10 110 0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8408 10 230 0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8408 10 710 0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8408 10 910 0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основания и футляры, предназначенные специально для швейных машин, и их части</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швейных машин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радиально-ковочные гидравлические машины с усилием ковки 12 МН с ковочным узлом, состоящим из размещенных по кругу в вертикальной плоскости четырех пресс-штемпелей</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 гражданских воздушных судов</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14</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мощностью не более 18 Вт: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 с высотой оси вращения 250 мм:</w:t>
            </w:r>
            <w:r>
              <w:rPr>
                <w:rFonts w:ascii="Times New Roman"/>
                <w:b w:val="false"/>
                <w:i w:val="false"/>
                <w:color w:val="000000"/>
                <w:vertAlign w:val="superscript"/>
              </w:rPr>
              <w:t>15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148 000 кВА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16</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входным напряжением постоянного тока не менее 2 кВ, но не более 4 кВ, содержащие четыре выходных канала с суммарной мощностью 386 кВА и с выходными напряжениями переменного тока на одном из каналов 380 В/50 Гц, на другом 456 В/60 Гц и на двух каналах или 380 В/50 Гц, или 240 В/40 Гц, или 95 В/25 Гц</w:t>
            </w:r>
            <w:r>
              <w:rPr>
                <w:rFonts w:ascii="Times New Roman"/>
                <w:b w:val="false"/>
                <w:i w:val="false"/>
                <w:color w:val="000000"/>
                <w:vertAlign w:val="superscript"/>
              </w:rPr>
              <w:t>13)</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17</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входным напряжением постоянного тока 3 кВ или входным напряжением переменного тока 1659 В/50 Гц, содержащие 2 выходных канала с широтно-импульсной модуляцией частотой от 0 до 190 Гц, напряжением 2340 В и выходной мощностью 1200 кВт в каждом</w:t>
            </w:r>
            <w:r>
              <w:rPr>
                <w:rFonts w:ascii="Times New Roman"/>
                <w:b w:val="false"/>
                <w:i w:val="false"/>
                <w:color w:val="000000"/>
                <w:vertAlign w:val="superscript"/>
              </w:rPr>
              <w:t>13)</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гражданской авиации</w:t>
            </w:r>
            <w:r>
              <w:rPr>
                <w:rFonts w:ascii="Times New Roman"/>
                <w:b w:val="false"/>
                <w:i w:val="false"/>
                <w:color w:val="000000"/>
                <w:vertAlign w:val="superscript"/>
              </w:rPr>
              <w:t>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bl>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Бескодовая позиция после позиции 0203 29 550.</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Бескодовая позиция после позиции 0203 29 900.</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Бескодовая позиция после позиции 0808 10 800 3.</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Бескодовая позиция после позиции 0808 10 800 6.</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Бескодовая позиция после позиции 2009 12 000 1.</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Бескодовая позиция после позиции 2009 61 100 2.</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Бескодовая позиция после позиции 2009 71 200 1.</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Бескодовая позиция после позиции 2009 90 410 2.</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Бескодовая позиция после позиции 2009 90 510 2.</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Бескодовая позиция после позиции 2852 90 000 1.</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Бескодовая позиция после позиции 3910 00 000 1.</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Бескодовая позиция после позиции 3926 90 970 3.</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Бескодовая позиция после позиции 7304 11 000 2.</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Бескодовая позиция после позиции 8481 80 850 2.</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Бескодовая позиция после бескодовой позиции</w:t>
      </w:r>
      <w:r>
        <w:br/>
      </w:r>
      <w:r>
        <w:rPr>
          <w:rFonts w:ascii="Times New Roman"/>
          <w:b w:val="false"/>
          <w:i w:val="false"/>
          <w:color w:val="000000"/>
          <w:sz w:val="28"/>
        </w:rPr>
        <w:t>
</w:t>
      </w:r>
      <w:r>
        <w:rPr>
          <w:rFonts w:ascii="Times New Roman"/>
          <w:b w:val="false"/>
          <w:i w:val="false"/>
          <w:color w:val="000000"/>
          <w:sz w:val="28"/>
        </w:rPr>
        <w:t>      «– – – прочие:», следующей после позиции 8501 40 200 1.</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Бескодовая позиция после позиции 8504 40 880 1.</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Бескодовая позиция после позиции 8504 40 900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