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fa16" w14:textId="3e7f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приведении договорно-правовой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союза, утвержденными Решением Совета Евразийской экономической комиссии от 16 июля 2012 г.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августа 2012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и Договором о функционировании Таможенного союза в рамках многосторонней торговой системы от 19 мая 2011 г.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отдельные решения Комиссии Таможенного союза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Комиссии Таможенного союза и Совета Евразийской экономической комиссии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государств от 27 ноября 2009 г. № 18 (в ред.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19 декабря 2011 г. № 17)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решения по изменению ставок ввозных таможенных пошлин в отношении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г. № 73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отдельные решения</w:t>
      </w:r>
      <w:r>
        <w:br/>
      </w:r>
      <w:r>
        <w:rPr>
          <w:rFonts w:ascii="Times New Roman"/>
          <w:b/>
          <w:i w:val="false"/>
          <w:color w:val="000000"/>
        </w:rPr>
        <w:t>
Комиссии Таможенного союза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санитарно-эпидемиологическому надзору (контролю) на таможенной границе и таможенной территории Таможенного союза, утвержденном Решением Комиссии Таможенного союза от 28 мая 2010 г. № 299 «О применении санитарных мер в Таможенном союзе»: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В 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товаров, подлежащих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регистрации» слова «из 4823 20 000 0» заменить словами «из 4823 20 000».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Примечании к разделу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1.2.1.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2915 39, 2915 39 100 0, 2915 39 300 0, 2915 39 500 0, 2915 39 800 0» заменить кодом ТН ВЭД ТС «2915 39 000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2915 70: 2915 70 200 0, 2915 70 300 0, 2915 70 800 0» заменить словами «из 2915 70 000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2915 90, соли и сложные эфиры из 2915 90 800 0» заменить словами «из 2915 90 000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1.2.2.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«2916 12 сложные эфиры акриловой кислоты (2916 12 100 0, 2916 12 200 0, 2916 12 900 0)» заменить словами «сложные эфиры акриловой кислоты 2916 12 000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2916 13 000;» заменить словами «из 2916 13 000 0,»;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«2916 14» заменить словами «сложные эфиры 2916 14 000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«2916 35 000 0» заменить словами «сложные эфиры 2916 39 100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2916 39 000 0» заменить словами «из 2916 39 900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1.2.3.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«2917 12: соли из 2917 12 100 0, 2917 12 900 0» заменить словами «соли и сложные эфиры из 2917 12 000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2917 19 100» заменить словами «из 2917 19 100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«2917 34 000 0» заменить кодами ТН ВЭД ТС «2917 34 100 0, 2917 34 900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2917 36 000, 2917 37 000» заменить словами «из 2917 36 000 0, 2917 37 000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«(2917 39 110 0, соли и эфиры из 2917 39 190 0, соли и сложные эфиры из 2917 39 800 0)» заменить словами «(сложный эфир или ангидрид тетрабромфталевой кислоты из 2917 39 200 0, соли и сложные эфиры из 2917 39 950 0)».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1.2.4.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2918 19 850 0» заменить кодом ТН ВЭД ТС «2918 19 980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«2918 23» заменить кодом ТН ВЭД ТС «2918 23 000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2918 29 (соли и сложные эфиры из 2918 29 100 0, соли и сложные эфиры из 2918 29 300 0, соли и сложные эфиры из 2918 29 800 0)» заменить словами «из 2918 29 000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Едином перечне товаров, подлежащих ветеринарному контролю (надзору),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«О применении ветеринарно-санитарных мер в таможенном союзе», слова «из 2852 90 000 9» заменить словами «из 2852 10 000 9, 2852 90 000 2, из 2852 90 000 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Перечне подкарантинной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утвержденном Решением Комиссии Таможенного союза от 18 июня 2010 г. № 318 «Об обеспечении карантина растений в таможенном союзе»: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«0803 00» заменить кодом «0803»;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4401 30 900 0» заменить словами «из 4401 39 900 0».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г. № 73     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решений Комиссии Таможенного союза и Совета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комиссии, признаваемых утратившими силу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284 «О детализации кодов единой Товарной номенклатуры внешнеэкономической деятельности таможенного союза и корректировке ставок ввозных таможенных пошлин в отношении отдельных видов тропических масел».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900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бутадиена и бутилен-бутадиеновой фракции».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901 «О корректировке ставок ввозных таможенных пошлин Единого таможенного тарифа Таможенного союза в отношении отдельных видов яблочного пюре, включая компоты, и концентрированных яблочных соков».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января 2012 г. № 912 «О корректировке ставок ввозных таможенных пошлин Единого таможенного тарифа Таможенного союза в отношении прутков из нелегированной стали горячей прокатки и сортового и фасонного проката».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января 2012 г. № 913 «О сезонных таможенных пошлинах на отдельные виды сахара».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19 марта 2012 г. № 8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кокосового (копрового) масла, пальмоядрового масла и масла бабассу».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г. № 73  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3"/>
        <w:gridCol w:w="8477"/>
      </w:tblGrid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0201 10 000 8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0201 20 200 8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0201 20 300 8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0201 20 500 8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0201 20 900 8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0201 30 000 8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0202 10 000 8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0202 20 100 8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0202 20 300 8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0202 20 500 8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0202 20 900 8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0202 30 100 8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0202 30 500 8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0203 29 900 9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0406 90 130 1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жира 45 мас.% или более при пересчете на сухое вещество, выдержанный в течение трех или более месяцев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0406 90 130 9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сорта Голден Делишес или Гренни Смит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сорта Голден Делишес или Гренни Смит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подсолнечное масло или его фракции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сафлоровое масло или его фракции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2009 11 990 3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2009 11 990 8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2009 12 000 2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2009 12 000 8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2009 21 000 1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2009 21 000 9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2009 31 510 1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2009 31 510 9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2009 31 590 1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2009 31 590 9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2009 31 910 1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концентрированные,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2009 31 910 9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2009 31 990 1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концентрированные,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2009 31 990 9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 флекси-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2009 50 900 2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концентрированный, с числом Брикса не менее 17, но не более 67, стоимостью, 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2009 50 900 3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концентрированный, с числом Брикса не менее 17, но не более 67,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2009 50 900 8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не менее 26, стоимостью, 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не более 26,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2009 61 100 7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2009 71 200 2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2009 71 200 8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2009 71 990 1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2009 71 990 9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 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2009 81 310 3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2009 81 310 8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стоимостью, 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2009 89 360 2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2009 89 360 3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2009 89 360 8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2009 89 380 2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2009 89 380 3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2009 89 380 8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2009 89 710 3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2009 89 710 8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2009 89 730 3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2009 89 730 8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стоимостью, 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2009 90 290 2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 флекси-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2009 90 410 4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концентрированные,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2009 90 410 7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концентрированные,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2009 90 510 4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концентрированные,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2009 90 510 7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концентрированные,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2009 90 590 8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2711 14 000 1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смесь, содержащая углеводороды С4 не менее 98 мас.%, бутадиен-1,3 не менее 40 мас.%, но менее 90 мас.%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2711 14 000 9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пептонаты, нуклеопротеиды, протеинаты ртути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фотохимикаты (кроме лаков, клеев, адгезивов и аналогичных средств)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2901 24 000 1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бута-1,3-диен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2901 24 000 2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изопрен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4814 90 700 1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обои и аналогичные настенные покрытия, состоящее из бумаги, покрытой с лицевой стороны материалом для плетения, соединенным или не соединенным в параллельные пряди или тканым или нетканым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4814 90 700 9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5904 90 000 1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основой из войлока, полученного иглопробивным способом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5904 90 000 9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не более 168,3 мм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168,3 мм, но не более 406,4 мм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406,4 мм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8408 10 110 0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морских судов товарных позиций 8901 – 8906, буксиров подсубпозиции 8904 00 100 0 и военных кораблей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8408 10 230 0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8408 10 310 0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8408 10 410 0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8408 10 510 0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8408 10 610 0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8408 10 710 0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8408 10 810 0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8408 10 910 0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8452 90 000 1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мебель, основания и футляры, предназначенные специально для швейных машин, и их части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8452 90 000 2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швейных машин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8702 10 992 3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8702 10 992 4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8702 90 192 3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8702 90 192 4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8702 90 392 3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8702 90 392 4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