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0cef" w14:textId="183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разработки, принятия, изменения и отмены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52 Договора о Евразийском экономическом союзе от 29 мая 2014 года Совет Евразийской экономической комиссии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принятия, изменения и отмены технических регламентов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абзац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Комиссии Таможенного союза от 18 ноября 2010 г. № 453 "О проектах документов в сфере технического регулирования Таможенного союза";</w:t>
      </w:r>
    </w:p>
    <w:bookmarkEnd w:id="3"/>
    <w:bookmarkStart w:name="z1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2 Решения Комиссии Таможенного союза от 28 января 2011 г. № 527 "О нормативных актах Комиссии Таможенного союза в сфере технического регулирования";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606 "О внесении изменений в Положение о порядке разработки, принятия, внесения изменений и отмены технических регламентов Таможенного союза";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752 "О проекте изменения в Положение о порядке разработки, принятия, внесения изменений и отмены технических регламентов Таможенного союза".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привести в соответствие с пунктом 1 настоящего Решения Положение о порядке формирования перечней международных и региональных (межгосударственных) стандартов, а в случае их отсутствия –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629, с учетом изменения,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мая 2012 года № 57.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дней с даты его официального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2012 г. №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147)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разработки, принятия, изменения и отмены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решения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0"/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и устанавливает порядок разработки и принятия технических регламентов Евразийского экономического союза (далее соответственно – технические регламенты, Союз), а также порядок внесения изменений в технические регламенты и их отмены.</w:t>
      </w:r>
    </w:p>
    <w:bookmarkEnd w:id="11"/>
    <w:bookmarkStart w:name="z1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Разработка проектов технических регламентов и проектов изменений в технические регламенты включает в себя следующие этапы (процедуры):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и утверждение Евразийской экономической комиссией (далее – Комиссия) плана разработки технических регламентов и внесения в них изменений (далее – план), изменений в план;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проекта технического регламента (проекта изменений в технический регламент);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публичного обсуждения проекта технического регламента (проекта изменений в технический регламент), включая оценку регулирующего воздействия;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проведение внутригосударственного согласования проекта технического регламента (проекта изменений в технический регламент);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принятие Комиссией технического регламента (изменений в технический регламент).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утверждает план в целях обеспечения координации работ по разработке проектов технических регламентов и проектов изменений в технические регламенты.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утверждение Комиссией плана осуществляются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Регламент).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формируется по согласованию с государствами – членами Союза (далее – государства-члены) на основании предложений государств-членов и (или) Комиссии.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и (или) Комиссии о включении в план мероприятия по разработке проекта технического регламента (проекта изменений в технический регламент) должны содержать информацию об объектах технического регулирования, области применения предлагаемого к разработке проекта технического регламента (проекта изменений в технический регламент) и сфере его действия.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плане указываются следующие сведения: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наименования проектов технических регламентов и проектов изменений в технические регламенты;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государства-члены или Комиссия, ответственные за разработку проекта технического регламента (проекта изменений в технический регламент);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государства-члены или Комиссия, участвующие в разработке соответствующего проекта технического регламента (проекта изменений в технический регламент);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планируемый срок окончания внутригосударственного согласования проектов технических регламентов и проектов изменений в технические регламенты;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номер позиции в едином перечне продукции, в отношении которой устанавливаются обязательные требования в рамках Союза, утверждаемом Комиссией.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Государства-члены в срок, не превышающий 30 календарных дней со дня вступления в силу решения Совета Комиссии об утверждении плана или изменений в план, определяют органы государственной власти, ответственные за разработку проектов технических регламентов (проектов изменений в технические регламенты) (далее – разработчики), предусмотренных планом, и органы, участвующие в их разработке (далее – соразработчики), и представляют указанную информацию в Комиссию.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качестве ответственного за разработку проекта технического регламента в плане указывается Комиссия, то разработчиком является Комиссия.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Финансирование разработки проекта технического регламента или проекта изменений в технический регламент осуществляется ответственным за разработку проекта технического регламента или проекта изменений в технический регламент, указанным в плане (государством-членом или Комиссией).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Координация работ по разработке проектов технических регламентов и проектов изменений в технические регламенты осуществляется Комиссией.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 и соразработчики принимают все необходимые меры по соблюдению сроков, установленных настоящим Порядком, с целью выполнения плана.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целях координации работ по разработке проектов технических регламентов и проектов изменений в технические регламенты запрашивает у государств-членов информацию о ходе исполнения плана.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представлении указанной информации направляется в правительства государств-членов.</w:t>
      </w:r>
    </w:p>
    <w:bookmarkEnd w:id="34"/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государств-членов о ходе исполнения плана представляется в Комиссию в срок, не превышающий 30 календарных дней со дня получения запроса Комиссии. </w:t>
      </w:r>
    </w:p>
    <w:bookmarkEnd w:id="35"/>
    <w:bookmarkStart w:name="z1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размещение информации о ходе исполнения плана на официальном сайте Союза в информационно-телекоммуникационной сети "Интернет" (далее – официальный сайт Союза) по мере поступления от государств-членов информации, указанной в абзаце пятом настоящего пункта, но не реже 1 раза в квартал.</w:t>
      </w:r>
    </w:p>
    <w:bookmarkEnd w:id="36"/>
    <w:bookmarkStart w:name="z1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представляет на рассмотрение Совета Комиссии ежегодный отчет о мониторинге выполнения плана.</w:t>
      </w:r>
    </w:p>
    <w:bookmarkEnd w:id="37"/>
    <w:bookmarkStart w:name="z1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Комиссия осуществляет размещение принятых технических регламентов и изменений в технические регламенты на официальном сайте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90 "Об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союза". Каждому техническому регламенту присваивается обозначение, состоящее из аббревиатуры "ТР ЕАЭС", порядкового номера и года принятия технического регламента, которые указываются через косую черту "/". </w:t>
      </w:r>
    </w:p>
    <w:bookmarkEnd w:id="38"/>
    <w:bookmarkStart w:name="z1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разработки технического регламента </w:t>
      </w:r>
    </w:p>
    <w:bookmarkEnd w:id="39"/>
    <w:bookmarkStart w:name="z1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технического регламента разрабатывается в соответствии с планом в отношении продукции, включенной в единый перечень продукции, в отношении которой устанавливаются обязательные требования в рамках Союза, утверждаемый Комиссией.</w:t>
      </w:r>
    </w:p>
    <w:bookmarkEnd w:id="40"/>
    <w:bookmarkStart w:name="z1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технического регламента разрабатывается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Рекомендаций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и типовой структуре технического регламента, утвержденных Решением Совета Евразийской экономической комиссии от 21 августа 2015 г. № 50. </w:t>
      </w:r>
    </w:p>
    <w:bookmarkEnd w:id="41"/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Разработчик формирует рабочую группу по разработке проекта технического регламента (далее – рабочая группа) из представителей Комиссии, соразработчиков, заинтересованных органов государственной власти государств-членов, в том числе органов, уполномоченных в сфере технического регулирования, стандартизации, санитарно-эпидемиологического благополучия населения, профильных технических комитетов по стандартизации государств-членов, отраслей промышленности и бизнес-сообщества. 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разработчиком является орган государственной власти государства-члена, информация о формировании рабочей группы направляется разработчиком соразработчикам, в органы государственной власти государств-членов, уполномоченные на взаимодействие с Комиссией, и в Комиссию. </w:t>
      </w:r>
    </w:p>
    <w:bookmarkEnd w:id="43"/>
    <w:bookmarkStart w:name="z1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информация о формировании рабочей группы направляется Комиссией соразработчикам и в органы государственной власти государств-членов, уполномоченные на взаимодействие с Комиссией.</w:t>
      </w:r>
    </w:p>
    <w:bookmarkEnd w:id="44"/>
    <w:bookmarkStart w:name="z1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Соразработчики в течение 30 рабочих дней с даты получения информации в соответствии с абзацем вторым или третьим настоящего пункта представляют разработчику предложения по кандидатурам для включения в состав рабочей группы.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решение о создании рабочей группы и утверждении ее состава направляется разработчиком соразработчикам, в органы государственной власти государств-членов, уполномоченные на взаимодействие с Комиссией, и в Комиссию.</w:t>
      </w:r>
    </w:p>
    <w:bookmarkEnd w:id="46"/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решение о создании рабочей группы и утверждении ее состава направляется разработчиком соразработчикам, в органы государственной власти государств-членов, уполномоченные на взаимодействие с Комиссией.</w:t>
      </w:r>
    </w:p>
    <w:bookmarkEnd w:id="47"/>
    <w:bookmarkStart w:name="z1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является совещательным органом, который создается для подготовки и представления разработчику предложений по проекту технического регламента. Решения рабочей группы принимаются большинством голосов от общего числа членов рабочей группы, присутствующих на ее заседании, и носят рекомендательный характер.</w:t>
      </w:r>
    </w:p>
    <w:bookmarkEnd w:id="48"/>
    <w:bookmarkStart w:name="z1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если разработчиком является орган государственной власти государства-члена, в течение 90 календарных дней с даты определения его в качестве разработчика в соответствии с абзацем первым пункта 5 настоящего Порядка разработчик подготавливает проект технического регламента (первую редакцию проекта технического регламента) и комплект документов к нему.</w:t>
      </w:r>
    </w:p>
    <w:bookmarkEnd w:id="49"/>
    <w:bookmarkStart w:name="z1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90 календарных дней со дня вступления в силу решения Совета Комиссии об утверждении плана Комиссия обеспечивает подготовку первой редакции проекта технического регламента и комплекта документов к ней.</w:t>
      </w:r>
    </w:p>
    <w:bookmarkEnd w:id="50"/>
    <w:bookmarkStart w:name="z1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Комплект документов к проекту технического регламента (первой редакции проекта технического регламента) включает в себя: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проекты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перечни стандартов);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программа по разработке межгосударственных стандартов);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регламента;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технического регламента;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пояснительную записку к проектам перечней стандартов, подготовленную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утверждаемым Комиссией (далее – пояснительная записка к проектам перечней стандартов);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проект уведомления о разработке проекта технического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Требования в отношении продукции, являющейся объектом технического регулирования проекта технического регламента, установленные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утверждаемыми Комиссией (далее – единые санитарные требования), включаются в первую редакцию проекта технического регламента.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пояснительной записке к проекту технического регламента указываются: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правовое основание для принятия технического регламента;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цели принятия технического регламента;</w:t>
      </w:r>
    </w:p>
    <w:bookmarkEnd w:id="62"/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состав и общая характеристика объектов технического регулирования технического регламента;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содержание устанавливаемых техническим регламентом обязательных требований;</w:t>
      </w:r>
    </w:p>
    <w:bookmarkEnd w:id="64"/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анализ международного опыта и опыта государств-членов в области установления обязательных требований в отношении объектов технического регулирования технического регламента; 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описание устанавливаемых техническим регламентом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bookmarkEnd w:id="66"/>
    <w:bookmarkStart w:name="z1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соответствии проекта технического регламента требованиям в области обеспечения единства измерений;</w:t>
      </w:r>
    </w:p>
    <w:bookmarkEnd w:id="67"/>
    <w:bookmarkStart w:name="z1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информация о единых санитарных требованиях и процедурах, ветеринарно-санитарных и карантинных фитосанитарных требованиях, включаемых в проект технического регламента;</w:t>
      </w:r>
    </w:p>
    <w:bookmarkEnd w:id="68"/>
    <w:bookmarkStart w:name="z1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предполагаемый срок введения в действие обязательных требований, предусмотренных техническим регламентом;</w:t>
      </w:r>
    </w:p>
    <w:bookmarkEnd w:id="69"/>
    <w:bookmarkStart w:name="z1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финансово-экономическое обоснование проекта технического регламента, содержащее описание экономического эффекта от реализации технического регламента и оценку влияния реализации технического регламента на расходы бюджета Союза;</w:t>
      </w:r>
    </w:p>
    <w:bookmarkEnd w:id="70"/>
    <w:bookmarkStart w:name="z1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описание проблем, на решение которых направлена разработка технического регламента;</w:t>
      </w:r>
    </w:p>
    <w:bookmarkEnd w:id="71"/>
    <w:bookmarkStart w:name="z1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круг лиц, на защиту интересов которых направлена разработка технического регламента;</w:t>
      </w:r>
    </w:p>
    <w:bookmarkEnd w:id="72"/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адресаты регулирования, в том числе субъекты предпринимательской деятельности, и воздействие, оказываемое на них регулированием, предусмотренным проектом технического регламента;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содержание устанавливаемых техническим регламентом ограничений для субъектов предпринимательской и иной деятельности, иных заинтересованных лиц, интересы которых будут затронуты;</w:t>
      </w:r>
    </w:p>
    <w:bookmarkEnd w:id="74"/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механизм разрешения проблемы, на решение которой направлено принятие технического регламента, и достижения цели регулирования, предусмотренный техническим регламентом (описание взаимосвязи между предлагаемым регулированием и указанной проблемой);</w:t>
      </w:r>
    </w:p>
    <w:bookmarkEnd w:id="75"/>
    <w:bookmarkStart w:name="z1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описание иных возможных способов разрешения проблем, на решение которых направлено принятие технического регламента;</w:t>
      </w:r>
    </w:p>
    <w:bookmarkEnd w:id="76"/>
    <w:bookmarkStart w:name="z1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иная информация, относящаяся, по мнению разработчика, к основным сведениям о проекте технического регламента.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Разработчик обеспечивает рассмотрение первой редакции проекта технического регламента и комплекта документов, указанных в пункте 12 настоящего Порядка, на заседании рабочей группы, по итогам которого оформляется протокол. Член рабочей группы может представить в письменном виде особое мнение по проекту технического регламента и комплекту документов к нему, которое прилагается к протоколу заседания рабочей группы.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первая редакция проекта технического регламента, комплект документов, указанных в пункте 12 настоящего Порядка, и протокол заседания рабочей группы, указанный в абзаце первом настоящего пункта, представляются разработчиком в Комиссию в электронном виде и на бумажном носителе.</w:t>
      </w:r>
    </w:p>
    <w:bookmarkEnd w:id="79"/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Комиссия обеспечивает рассмотрение первой редакции проекта технического регламента, комплекта документов, указанных в пункте 12 настоящего Порядка, и протокола заседания рабочей группы, указанного в пункте 15 настоящего Порядка, на ближайшем заседании Консультативного комитета по техническому регулированию, применению санитарных, ветеринарных и фитосанитарных мер (далее – Консультативный комитет).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возможности, дате начала и сроке публичного обсуждения проекта технического регламента и комплекта документов, указанных в пункте 12 настоящего Порядка.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комплекта документов, указанных в пункте 12 настоящего Порядка.</w:t>
      </w:r>
    </w:p>
    <w:bookmarkEnd w:id="82"/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доработанный проект технического регламента и комплект документов, указанных в пункте 12 настоящего Порядка, представляются разработчиком в Комиссию в электронном виде и на бумажном носителе.</w:t>
      </w:r>
    </w:p>
    <w:bookmarkEnd w:id="83"/>
    <w:bookmarkStart w:name="z1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проведения публичного обсуждения проекта технического регламента Комиссия размещает на официальном сайте Союза уведомление о разработке проекта технического регламента, проект технического регламента и комплект документов, указанных в пункте 12 настоящего Порядка, а также протокол заседания рабочей группы, указанный в пункте 15 настоящего Порядка. Срок публичного обсуждения проекта технического регламента не может быть менее 60 календарных дней с даты размещения указанного уведомления на официальном сайте Союза. Датой завершения публичного обсуждения является дата размещения Комиссией уведомления о завершении публичного обсуждения проекта технического регламента на официальном сайте Союза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4"/>
    <w:bookmarkStart w:name="z1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Комиссия не позднее 5 календарных дней с даты размещения на официальном сайте Союза уведомления о разработке проекта технического регламента информирует в письменной форме, в том числе посредством электронной почты, о начале и планируемой дате завершения проведения публичного обсуждения проекта технического регламента, а также о месте размещения на официальном сайте Союза материалов, указанных в пункте 17 настоящего Порядка (с указанием полных электронных адресов (гиперссылок)):</w:t>
      </w:r>
    </w:p>
    <w:bookmarkEnd w:id="85"/>
    <w:bookmarkStart w:name="z1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правительства государств-членов;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координаторов от бизнес-сообщества каждого государства-члена;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представителей бизнес-сообщества, научных и общественных организаций, иных независимых экспертов, включенных в состав Консультативного комитета;</w:t>
      </w:r>
    </w:p>
    <w:bookmarkEnd w:id="88"/>
    <w:bookmarkStart w:name="z1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иных заинтересованных лиц, которых целесообразно привлечь к разработке проекта технического регламента.</w:t>
      </w:r>
    </w:p>
    <w:bookmarkEnd w:id="89"/>
    <w:bookmarkStart w:name="z1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Замечания и предложения (отзывы) по проекту технического регламента и комплекту документов, указанных в пункте 12 настоящего Порядка, могут быть представлены в Комиссию всеми заинтересованными лицами государств-членов и третьих государств не позднее планируемой даты завершения проведения публичного обсуждения проекта технического регламента.</w:t>
      </w:r>
    </w:p>
    <w:bookmarkEnd w:id="90"/>
    <w:bookmarkStart w:name="z1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государства-члена, Комиссия не позднее планируемой даты завершения проведения публичного обсуждения проекта технического регламента готовит замечания и предложения по проекту технического регламента и комплекту документов, указанных в пункте 12 настоящего Порядка.</w:t>
      </w:r>
    </w:p>
    <w:bookmarkEnd w:id="91"/>
    <w:bookmarkStart w:name="z1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Комиссии размещаются на официальном сайте Союза и передаются разработчику для включения в сводку отзывов по проекту технического регламента, указанную в пункте 20 настоящего Порядка, не позднее 10 рабочих дней с даты завершения публичного обсуждения проекта технического регламента.</w:t>
      </w:r>
    </w:p>
    <w:bookmarkEnd w:id="92"/>
    <w:bookmarkStart w:name="z1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Комиссия обеспечивает размещение своевременно поступивших замечаний и предложений (отзывов) заинтересованных лиц по проекту технического регламента и комплекту документов, указанных в пункте 12 настоящего Порядка, на официальном сайте Союза по мере их поступления, но не позднее 10 рабочих дней с даты завершения публичного обсуждения проекта технического регламента.</w:t>
      </w:r>
    </w:p>
    <w:bookmarkEnd w:id="93"/>
    <w:bookmarkStart w:name="z2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разработчиком является орган государственной власти государства-члена, замечания и предложения (отзывы) заинтересованных лиц по мере их поступления, но не позднее 10 рабочих дней с даты завершения публичного обсуждения проекта технического регламента, передаются Комиссией разработчику для подготовки сводки отзывов по проекту технического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сводка отзывов).</w:t>
      </w:r>
    </w:p>
    <w:bookmarkEnd w:id="94"/>
    <w:bookmarkStart w:name="z2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период проведения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Комиссия не позднее 10 рабочих дней с даты завершения публичного обсуждения проекта технического регламента направляет соответствующую информацию разработчику и размещает ее на официальном сайте Союза.</w:t>
      </w:r>
    </w:p>
    <w:bookmarkEnd w:id="95"/>
    <w:bookmarkStart w:name="z2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случае если разработчиком является орган государственной власти государства-члена, в течение 30 календарных дней с даты получения от Комиссии замечаний и предложений (отзывов) по проекту технического регламента и комплекту документов, указанных в пункте 12 настоящего Порядка, разработчик совместно с рабочей группой составляет сводку отзывов и представляет ее в Комиссию.</w:t>
      </w:r>
    </w:p>
    <w:bookmarkEnd w:id="96"/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30 календарных дней с даты завершения публичного обсуждения проекта технического регламента Комиссия совместно с рабочей группой составляет сводку отзывов.</w:t>
      </w:r>
    </w:p>
    <w:bookmarkEnd w:id="97"/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своевременно полученному замечанию и предложению (отзыву) по проекту технического регламента и комплекту документов, указанных в пункте 12 настоящего Порядка, в сводке отзывов указывается информация о его принятии или обоснование его отклонения.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контроль за включением в сводку отзывов всех замечаний и предложений (отзывов), своевременно поступивших в процессе публичного обсуждения проекта технического регламента.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 и в представленной разработчиком в Комиссию сводке отзывов отсутствуют замечания и предложения (отзывы), своевременно поступившие в процессе публичного обсуждения проекта технического регламента, или разработчиком не указана информация о принятии включенных в сводку отзывов замечаний и предложений (отзывов) либо обоснование их отклонения, Комиссия возвращает сводку отзывов разработчику для доработки. Доработка сводки отзывов и ее представление в Комиссию осуществляются разработчиком в течение 10 календарных дней с даты получения сводки отзывов.</w:t>
      </w:r>
    </w:p>
    <w:bookmarkEnd w:id="100"/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разработчиком является орган государственной власти государства-члена, Комиссия обеспечивает размещение сводки отзывов на официальном сайте Союза в течение 10 календарный дней с даты ее получения.</w:t>
      </w:r>
    </w:p>
    <w:bookmarkEnd w:id="101"/>
    <w:bookmarkStart w:name="z2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Комиссия, в течение 10 календарных дней с даты завершения составления сводки отзывов Комиссия обеспечивает ее размещение на официальном сайте Союза.</w:t>
      </w:r>
    </w:p>
    <w:bookmarkEnd w:id="102"/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течение 30 рабочих дней с даты представления сводки отзывов в Комиссию (в случае если разработчиком является орган государственной власти государства-члена) либо с даты завершения составления сводки отзывов (в случае если разработчиком является Комиссия) разработчик обеспечивает доработку проекта технического регламента и комплекта документов, указанных в пункте 12 настоящего Порядка, по замечаниям и предложениям (отзывам), полученным в период публичного обсуждения проекта технического регламента, а также рассмотрение доработанных материалов на заседании рабочей группы, по итогам которого оформляется протокол.</w:t>
      </w:r>
    </w:p>
    <w:bookmarkEnd w:id="103"/>
    <w:bookmarkStart w:name="z2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доработке проекта технического регламента и комплекта документов, указанных в пункте 12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порядке, установленном Комиссией, или представление заключения о том, что метрологическая экспертиза не требуется. По результатам метрологической экспертизы оформляется соответствующее заключение.</w:t>
      </w:r>
    </w:p>
    <w:bookmarkEnd w:id="104"/>
    <w:bookmarkStart w:name="z2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орган государственной власти государства-члена и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течение 30 рабочих дней с даты получения от Комиссии информации, указанной в абзаце третьем пункта 20 настоящего Порядка.</w:t>
      </w:r>
    </w:p>
    <w:bookmarkEnd w:id="105"/>
    <w:bookmarkStart w:name="z2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разработчиком является Комиссия и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пункте 12 настоящего Порядка, Комиссия в течение 30 рабочих дней с даты завершения публичного обсуждения проекта технического регламента направляет их в орган государственной власти одного из государств-членов, уполномоченный в соответствии с законодательством этого государства-члена на выполнение работ в области обеспечения единства измерений, для проведения метрологической экспертизы проекта технического регламента и перечней стандартов.</w:t>
      </w:r>
    </w:p>
    <w:bookmarkEnd w:id="106"/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Разработчик готовит доработанный проект технического регламента и комплект документов, который включает в себя:</w:t>
      </w:r>
    </w:p>
    <w:bookmarkEnd w:id="107"/>
    <w:bookmarkStart w:name="z2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проекты перечней стандартов;</w:t>
      </w:r>
    </w:p>
    <w:bookmarkEnd w:id="108"/>
    <w:bookmarkStart w:name="z2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программы по разработке межгосударственных стандартов;</w:t>
      </w:r>
    </w:p>
    <w:bookmarkEnd w:id="109"/>
    <w:bookmarkStart w:name="z2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регламента;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bookmarkEnd w:id="111"/>
    <w:bookmarkStart w:name="z2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технического регламента;</w:t>
      </w:r>
    </w:p>
    <w:bookmarkEnd w:id="112"/>
    <w:bookmarkStart w:name="z2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пояснительную записку к проектам перечней стандартов;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сводку отзывов;</w:t>
      </w:r>
    </w:p>
    <w:bookmarkEnd w:id="114"/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заключение по результатам проведения метрологической экспертизы проекта технического регламента и проектов перечней стандартов или заключение о том, что метрологическая экспертиза не требуется;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протокол заседания рабочей группы, указанный в пункте 23 настоящего Порядка.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случае если разработчиком является орган государственной власти государства-члена, доработанный проект технического регламента и комплект документов, указанных в пункте 25 настоящего Порядка, представляются разработчиком в Комиссию в электронном виде и на бумажном носителе.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Комиссию проект технического регламента и комплект документов, указанных в пункте 25 настоящего Порядка, рассматриваются членом Коллегии Комиссии, к полномочиям которого отнесены вопросы технического регулирования, в течение не более 10 рабочих дней с даты поступления. 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поступившего проекта технического регламента и комплекта документов, указанных в пункте 25 настоящего Порядка, членом Коллегии Комиссии, к полномочиям которого отнесены вопросы технического регулирования, выявлены их несоответствие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этот член Коллегии Комиссии обеспечивает подготовку заключения и его направление разработчику с целью доработки проекта технического регламента и комплекта документов, указанных в пункте 25 настоящего Порядка.</w:t>
      </w:r>
    </w:p>
    <w:bookmarkEnd w:id="119"/>
    <w:bookmarkStart w:name="z2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Разработчик в течение 15 рабочих дней после получения заключения, указанного в пункте 26 настоящего Порядка, дорабатывает проект технического регламента и комплект документов, указанных в пункте 25 настоящего Порядка, и направляет их в Комиссию не позднее 5 рабочих дней с даты завершения доработки проекта технического регламента и комплекта документа к нему.</w:t>
      </w:r>
    </w:p>
    <w:bookmarkEnd w:id="120"/>
    <w:bookmarkStart w:name="z2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Комиссия обеспечивает подготовку заключения об оценке регулирующего воздействия по проекту технического регламента и комплекту документов, указанных в пункте 25 настоящего Порядка.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заключения об оценке регулирующего воздействия департамент Комиссии, к сфере деятельности которого отнесены вопросы, касающиеся технического регулирования, обеспечивает направление проекта технического регламента и комплекта документов, указанных в пункте 25 настоящего Порядка, в департамент Комиссии, к сфере деятельности которого отнесены вопросы, касающиеся условий ведения предпринимательской деятельности.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Комиссии, к сфере деятельности которого отнесены вопросы, касающиеся условий ведения предпринимательской деятельности, при участии разработчика и департамента Комиссии, к сфере деятельности которого отнесены вопросы, касающиеся технического регулирования, в течение 15 календарных дней со дня поступления проекта технического регламента и комплекта документов, указанных в пункте 25 настоящего Порядка, обеспечивает подготовку заключения об оценке регулирующего воздействия.</w:t>
      </w:r>
    </w:p>
    <w:bookmarkEnd w:id="123"/>
    <w:bookmarkStart w:name="z2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в том числе рассматриваются замечания и предложения (отзывы), включенные в сводку отзывов.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регулирующего воздействия принимаются во внимание заключения об оценке регулирующего воздействия (анализе регуляторного воздействия) в отношении проекта технического регламента, подготовленные уполномоченными органами государств-членов (при их наличии).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регулирующего воздействия подписывается руководителем рабочей группы по проведению оценки регулирующего воздействия проектов решений Комиссии, а в его отсутствие – заместителем руководителя.</w:t>
      </w:r>
    </w:p>
    <w:bookmarkEnd w:id="126"/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об оценке регулирующего воздействия направляется департаментом Комиссии, к сфере деятельности которого отнесены вопросы, касающиеся условий ведения предпринимательской деятельности, в департамент Комиссии, к сфере деятельности которого отнесены вопросы, касающиеся технического регулирования, в течение 3 рабочих дней со дня подписания заключения.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если в ходе рассмотрения проекта технического регламента в соответствии с пунктом 26 настоящего Порядка членом Коллегии Комиссии, к полномочиям которого отнесены вопросы технического регулирования, не выявлены несоответствие проекта технического регламента и комплекта документов, указанных в пункте 25 настоящего Порядка,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Комиссия в течение 5 рабочих дней с даты завершения указанного рассмотрения направляет проект технического регламента и комплект документов, указанный в пункте 25 настоящего Порядка, для рассмотрения в правительства государств-членов.</w:t>
      </w:r>
    </w:p>
    <w:bookmarkEnd w:id="128"/>
    <w:bookmarkStart w:name="z2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ходе рассмотрения проекта технического регламента в соответствии с пунктом 26 настоящего Порядка членом Коллегии Комиссии, к полномочиям которого отнесены вопросы технического регулирования, выявлены несоответствие проекта технического регламента и комплекта документов, указанных в пункте 25 настоящего Порядка, Договору, международным договорам и актам, составляющим право Союза, или неполнота сведений, представленных в комплекте документов, указанных в пункте 25 настоящего Порядка, и направлено соответствующее заключение разработчику, Комиссия в течение 5 рабочих дней с даты представления в соответствии с пунктом 27 настоящего Порядка разработчиком доработанного проекта технического регламента и комплекта документов, указанного в пункте 25 настоящего Порядка, направляет их для рассмотрения в правительства государств-членов.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в течение 30 рабочих дней с даты получения проекта технического регламента и комплекта документов, указанных в пункте 25 настоящего Порядка, обеспечивают их рассмотрение и в случае необходимости представление в Комиссию замечаний и предложений.</w:t>
      </w:r>
    </w:p>
    <w:bookmarkEnd w:id="130"/>
    <w:bookmarkStart w:name="z2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государств-членов представляются в Комиссию в соответствии с пунктом 99 Регламента.</w:t>
      </w:r>
    </w:p>
    <w:bookmarkEnd w:id="131"/>
    <w:bookmarkStart w:name="z2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60 календарных дней с даты направления проекта технического регламента и комплекта документов, указанных в пункте 25 настоящего Порядка, в правительства государств-членов обеспечивает проведение переговоров руководителей (заместителей руководителей) заинтересованных органов государственной власти государств-членов либо, в порядке исключения, иных уполномоченных представителей заинтересованных органов государственной власти государств-членов.</w:t>
      </w:r>
    </w:p>
    <w:bookmarkEnd w:id="132"/>
    <w:bookmarkStart w:name="z2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указанных переговоров рассматривается подготовленное Комиссией в соответствии с пунктом 28 настоящего Порядка заключение об оценке регулирующего воздействия по проекту технического регламента и комплекту документов, указанных в пункте 25 настоящего Порядка. </w:t>
      </w:r>
    </w:p>
    <w:bookmarkEnd w:id="133"/>
    <w:bookmarkStart w:name="z2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указанных переговоров оформляются протоколом, который подписывается членом Коллегии Комиссии, к полномочиям которого отнесены вопросы технического регулирования, и направляется Комиссией в правительства государств-членов не позднее 5 рабочих дней с даты подписания.</w:t>
      </w:r>
    </w:p>
    <w:bookmarkEnd w:id="134"/>
    <w:bookmarkStart w:name="z2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рассмотрения в соответствии настоящим пунктом проект технического регламента и комплект документов, указанный в пункте 25 настоящего Порядка, рассмотрены в государствах-членах без представления замечаний и предложений, переговоры руководителей (заместителей руководителей) заинтересованных органов государственной власти государств-членов не проводятся.</w:t>
      </w:r>
    </w:p>
    <w:bookmarkEnd w:id="135"/>
    <w:bookmarkStart w:name="z2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необходимости по итогам переговоров, указанных в пункте 29 настоящего Порядка, разработчик в течение 10 рабочих дней с даты подписания протокола обеспечивает доработку проекта технического регламента и комплекта документов, указанных в пункте 25 настоящего Порядка. Если разработчиком является орган государственной власти государства-члена, доработка осуществляется им совместно с Комиссией и доработанные проект технического регламента и комплект документов, указанных в пункте 25 настоящего Порядка, представляются в Комиссию в указанный срок .</w:t>
      </w:r>
    </w:p>
    <w:bookmarkEnd w:id="136"/>
    <w:bookmarkStart w:name="z2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Комиссия не позднее 10 календарных дней с даты поступления в Комиссию доработанного в соответствии с пунктом 30 настоящего Порядка проекта технического регламента и комплекта документов, указанных в пункте 25 настоящего Порядка, обеспечивает направление проекта технического регламента и документов по перечню согласно приложению № 4 в правительства государств-членов для проведения внутригосударственного согласования и их размещение на официальном сайте Союза.</w:t>
      </w:r>
    </w:p>
    <w:bookmarkEnd w:id="137"/>
    <w:bookmarkStart w:name="z2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Внутригосударственное согласование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осуществляется в порядке, определяемом законодательством государств-членов.</w:t>
      </w:r>
    </w:p>
    <w:bookmarkEnd w:id="138"/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государств-членов по результатам внутригосударственного согласования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направляются в Комиссию в срок, не превышающий 60 календарных дней со дня получения от Комиссии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</w:t>
      </w:r>
    </w:p>
    <w:bookmarkEnd w:id="139"/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если решение государства-члена по результатам внутригосударственного согласования не может быть направлено в Комиссию в указанный срок в связи с необходимостью проведения дополнительного рассмотрения или получения дополнительной информации, орган государственной власти государства-члена, уполномоченный на взаимодействие с Комиссией, в письменной форме информирует Комиссию о сроке подготовки указанного решения, который не может превышать 90 календарных дней со дня получения от Комиссии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40"/>
    <w:bookmarkStart w:name="z2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Замечания и предложения государств-членов, представленные по итогам внутригосударственного согласования, в течение 5 рабочих дней с даты их поступления в Комиссию направляются разработчику.</w:t>
      </w:r>
    </w:p>
    <w:bookmarkEnd w:id="141"/>
    <w:bookmarkStart w:name="z2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с участием заинтересованных органов государств-членов в течение 30 рабочих дней с даты получения от Комиссии замечаний и предложений, представленных по итогам внутригосударственного согласования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обеспечивает рассмотрение указанных замечаний и предложений, дорабатывает проект технического регламента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и представляет их в Комиссию.</w:t>
      </w:r>
    </w:p>
    <w:bookmarkEnd w:id="142"/>
    <w:bookmarkStart w:name="z2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Доработанные проект технического регламента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или документы, указанные в пункте 47 настоящего Порядка (в случае если проект изменений в технический регламент подготовлен в соответствии с пунктом 47 настоящего Порядка), рассматриваются на заседании Консультативного комитета не позднее 30 рабочих дней с даты поступления в Комиссию.</w:t>
      </w:r>
    </w:p>
    <w:bookmarkEnd w:id="143"/>
    <w:bookmarkStart w:name="z2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технического регламента для рассмотрения Коллегией Комиссии в установленном порядке для принятия решения о включении вопроса о принятии технического регламента в повестку дня заседания Совета Комиссии, которое оформляется протоколом.</w:t>
      </w:r>
    </w:p>
    <w:bookmarkEnd w:id="144"/>
    <w:bookmarkStart w:name="z2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45"/>
    <w:bookmarkStart w:name="z2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Разногласия между государствами-членами по проекту технического регламента и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которые не были урегулированы на заседании Консультативного комитета, рассматриваются Коллегией Комиссии и Советом Комиссии в порядке, установленном Регламентом.</w:t>
      </w:r>
    </w:p>
    <w:bookmarkEnd w:id="146"/>
    <w:bookmarkStart w:name="z2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Член Коллегии Комиссии, к полномочиям которого отнесены вопросы технического регулирования, в соответствии с решением Консультативного комитета, указанным в пункте 34 настоящего Порядка, обеспечивает подготовку комплекта документов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5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рассмотрения Коллегией Комиссии.</w:t>
      </w:r>
    </w:p>
    <w:bookmarkEnd w:id="147"/>
    <w:bookmarkStart w:name="z2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если при доработке проекта технического регламента в него были внесены существенные изменения по результатам проведения Комиссией правовой экспертизы и правового редактирования, решение о процедурах его дальнейшего рассмотрения принимается на заседании Коллегии Комиссии.</w:t>
      </w:r>
    </w:p>
    <w:bookmarkEnd w:id="148"/>
    <w:bookmarkStart w:name="z2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Проект решения Совета Комиссии о принятии технического регламента одобряется распоряжением Коллегии Комиссии.</w:t>
      </w:r>
    </w:p>
    <w:bookmarkEnd w:id="149"/>
    <w:bookmarkStart w:name="z2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принимается решением Совета Комиссии.</w:t>
      </w:r>
    </w:p>
    <w:bookmarkEnd w:id="150"/>
    <w:bookmarkStart w:name="z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результатам рассмотрения проекта технического регламента и комплекта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на заседании Коллегии Комиссии или Совета Комиссии принимается решение о необходимости их доработки, процедура доработки проекта технического регламента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определяется соответственно Коллегией Комиссии или Советом Комиссии либо осуществляется в порядке, установленном Регламентом.</w:t>
      </w:r>
    </w:p>
    <w:bookmarkEnd w:id="151"/>
    <w:bookmarkStart w:name="z2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Совета Комиссии о принятии технического регламента устанавливается срок вступления в силу технического регламента, который не может составлять менее 180 календарных дней с даты принятия указанного решения.</w:t>
      </w:r>
    </w:p>
    <w:bookmarkEnd w:id="152"/>
    <w:bookmarkStart w:name="z2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введении в действие принятого технического регламента и о переходных положениях в отношении этого технического регламента принимается Коллегией Комиссии после принятия технического регламента. </w:t>
      </w:r>
    </w:p>
    <w:bookmarkEnd w:id="153"/>
    <w:bookmarkStart w:name="z2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не позднее чем за 180 календарных дней до даты вступления в силу технического регламента утверждает перечни стандартов в соответствии с порядком разработки и утверждения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утверждаемым Комиссией.</w:t>
      </w:r>
    </w:p>
    <w:bookmarkEnd w:id="154"/>
    <w:bookmarkStart w:name="z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Комиссия с даты вступления в силу технического регламента в целях обеспечения мониторинга и контроля применения принятого технического регламента запрашивает у государств-членов информацию о ходе его применения.</w:t>
      </w:r>
    </w:p>
    <w:bookmarkEnd w:id="155"/>
    <w:bookmarkStart w:name="z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предоставлении указанной информации направляется в правительства государств-членов.</w:t>
      </w:r>
    </w:p>
    <w:bookmarkEnd w:id="156"/>
    <w:bookmarkStart w:name="z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государств-членов о ходе применения технического регламента, формируемая в том числе с учетом обращений, поступающих от представителей бизнес-сообщества, научных и общественных организаций, иных заинтересованных лиц, представляется в Комиссию уполномоченными органами государственной власти государств-членов в срок, не превышающий 30 календарных дней со дня получения правительствами государств-членов запроса Комиссии. </w:t>
      </w:r>
    </w:p>
    <w:bookmarkEnd w:id="157"/>
    <w:bookmarkStart w:name="z2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направление указанной информации разработчику для рассмотрения и (при необходимости) подготовки предложений по внесению изменений в технический регламент. </w:t>
      </w:r>
    </w:p>
    <w:bookmarkEnd w:id="158"/>
    <w:bookmarkStart w:name="z2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изменения и отмены технических регламентов </w:t>
      </w:r>
    </w:p>
    <w:bookmarkEnd w:id="159"/>
    <w:bookmarkStart w:name="z2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Проекты изменений в технические регламенты разрабатываются в соответствии с планом с учетом результатов мониторинга и контроля применения принятого технического регламента.</w:t>
      </w:r>
    </w:p>
    <w:bookmarkEnd w:id="160"/>
    <w:bookmarkStart w:name="z2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Комиссии проект изменений в технический регламент может быть разработан на основании предложений государств-членов или Комиссии вне плана, при этом в указанном решении Совета Комиссии должны быть определены разработчик и соразработчики проекта изменений в технический регламент.</w:t>
      </w:r>
    </w:p>
    <w:bookmarkEnd w:id="161"/>
    <w:bookmarkStart w:name="z2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 Разработчик в течение 90 календарных дней с даты определения его в качестве разработчика подготавливает первую редакцию проекта изменений в технический регламент и комплект документов, который включает в себя: </w:t>
      </w:r>
    </w:p>
    <w:bookmarkEnd w:id="162"/>
    <w:bookmarkStart w:name="z2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 изменений в перечни стандартов и пояснительную записку к проектам изменений в перечни стандартов (при необходимости);</w:t>
      </w:r>
    </w:p>
    <w:bookmarkEnd w:id="163"/>
    <w:bookmarkStart w:name="z2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изменений в программу по разработке межгосударственных стандартов (при необходимости);</w:t>
      </w:r>
    </w:p>
    <w:bookmarkEnd w:id="164"/>
    <w:bookmarkStart w:name="z2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перечень международных, региональных (межгосударственных) и национальных (государственных) стандартов, требований других документов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правил и иных документов), национальных технических регламентов государств-членов (их проектов), на основе которых разработан проект изменений в технический регламент (не готовится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65"/>
    <w:bookmarkStart w:name="z2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проекты решения Совета Комиссии о внесении изменений в технический регламент и решения Коллегии Комиссии о введении в действие изменений в технический регламент и о переходных положениях в отношении внесения этих изменений;</w:t>
      </w:r>
    </w:p>
    <w:bookmarkEnd w:id="166"/>
    <w:bookmarkStart w:name="z2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пояснительную записку к проекту изменений в технический регламент;</w:t>
      </w:r>
    </w:p>
    <w:bookmarkEnd w:id="167"/>
    <w:bookmarkStart w:name="z2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проект уведомления о разработке проекта изменений в технический регламент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68"/>
    <w:bookmarkStart w:name="z2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пояснительной записке к проекту изменений в технический регламент указываются:</w:t>
      </w:r>
    </w:p>
    <w:bookmarkEnd w:id="169"/>
    <w:bookmarkStart w:name="z2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правовое основание для принятия изменений в технический регламент;</w:t>
      </w:r>
    </w:p>
    <w:bookmarkEnd w:id="170"/>
    <w:bookmarkStart w:name="z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цели принятия изменений в технический регламент;</w:t>
      </w:r>
    </w:p>
    <w:bookmarkEnd w:id="171"/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состав и общая характеристика объектов технического регулирования, в отношении которых подготовлен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анализ международного опыта и опыта государств-членов в области установления обязательных требований, в отношении которых подготовлен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описание устанавливаемых в проекте изменений в технический регламент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4"/>
    <w:bookmarkStart w:name="z2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информация о соответствии проекта изменений в технический регламент требованиям в области обеспечения единства измерений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5"/>
    <w:bookmarkStart w:name="z2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информация о единых санитарных требованиях и процедурах, ветеринарно-санитарных и карантинных фитосанитарных требованиях, включаемых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76"/>
    <w:bookmarkStart w:name="z2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предполагаемый срок введения в действие обязательных требований, предусмотренных изменениями в технический регламент;</w:t>
      </w:r>
    </w:p>
    <w:bookmarkEnd w:id="177"/>
    <w:bookmarkStart w:name="z2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финансово-экономическое обоснование проекта изменений в технический регламент, содержащее описание экономического эффекта от реализации изменений в технический регламент, оценку влияния реализации изменений в технический регламент на расходы бюджета Союза;</w:t>
      </w:r>
    </w:p>
    <w:bookmarkEnd w:id="178"/>
    <w:bookmarkStart w:name="z2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описание проблем, на решение которых направлена разработка проекта изменений в технический регламент;</w:t>
      </w:r>
    </w:p>
    <w:bookmarkEnd w:id="179"/>
    <w:bookmarkStart w:name="z2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круг лиц, на защиту интересов которых направлена разработка проекта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0"/>
    <w:bookmarkStart w:name="z2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адресаты регулирования, в том числе субъекты предпринимательской деятельности, и воздействие, оказываемое на них регулированием, предусмотренным проектом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1"/>
    <w:bookmarkStart w:name="z2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содержание устанавливаемых проектом изменений в технический регламент ограничений для субъектов предпринимательской и иной деятельности, иных заинтересованных лиц, интересы которых будут затронуты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2"/>
    <w:bookmarkStart w:name="z2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механизм разрешения проблемы, на решение которой направлен проект изменений в технический регламент, и достижения цели регулирования, предусмотренный проектом изменений в технический регламент (описание взаимосвязи между предлагаемым регулированием и решаемой проблемой)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3"/>
    <w:bookmarkStart w:name="z2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описание иных возможных способов разрешения проблем, на решение которых направлен проект изменений в технический регламент (не указывается в случае, если изменения в технический регламент носят редакционный характер и не меняют требований технического регламента);</w:t>
      </w:r>
    </w:p>
    <w:bookmarkEnd w:id="184"/>
    <w:bookmarkStart w:name="z2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иная информация, относящаяся, по мнению разработчика, к основным сведениям о проекте изменений в технический регламент.</w:t>
      </w:r>
    </w:p>
    <w:bookmarkEnd w:id="185"/>
    <w:bookmarkStart w:name="z2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Согласование и внесение изменений в технические регламенты осуществляется в соответствии с пунктами 15 – 36 настоящего Порядка.</w:t>
      </w:r>
    </w:p>
    <w:bookmarkEnd w:id="186"/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Разработчик проекта изменений в технический регламент формирует в соответствии с пунктом 10 настоящего Порядка рабочую группу по разработке проекта изменений в технический регламент или привлекает к разработке проекта изменений в технический регламент рабочую группу, указанную в пункте 10 настоящего Порядка, с учетом актуализации ее состава (при необходимости).</w:t>
      </w:r>
    </w:p>
    <w:bookmarkEnd w:id="187"/>
    <w:bookmarkStart w:name="z2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и (или) в случае внесения в технический регламент изменений, носящих редакционный характер и не меняющих требований технического регламента, и (или) в случае необходимости приведения положений технического регламента в соответствие с положениями Договора или международных договоров в рамках Союза по решению Совета Комиссии изменения в технический регламент могут быть приняты без проведения процедур публичного обсуждения, в том числе без подготовки заключения об оценке регулирующего воздействия.</w:t>
      </w:r>
    </w:p>
    <w:bookmarkEnd w:id="188"/>
    <w:bookmarkStart w:name="z2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проекту изменений в технический регламент не были проведены процедуры публичного обсуждения и доработки по итогам публичного обсуждения, сводка отзывов по проекту изменений в технический регламент в Комиссию не представляется.</w:t>
      </w:r>
    </w:p>
    <w:bookmarkEnd w:id="189"/>
    <w:bookmarkStart w:name="z2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случае если в единые санитарные требования в соответствии с порядком разработки, утверждения, изменения и применения единых санитарных требований и процедур, утверждаемым Комиссией, внесены изменения в отношении требований, предусмотренных в техническом регламенте (далее – изменения, внесенные в единые санитарные требования), Комиссия не позднее 30 календарных дней с даты вступления в силу решения Коллегии Комиссии об утверждении таких изменений подготавливает проект соответствующих изменений в технический регламент, а также комплект документов, содержащий:</w:t>
      </w:r>
    </w:p>
    <w:bookmarkEnd w:id="190"/>
    <w:bookmarkStart w:name="z2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изменений в перечни стандартов и пояснительную записку к проекту изменений в перечни стандартов (при необходимости); </w:t>
      </w:r>
    </w:p>
    <w:bookmarkEnd w:id="191"/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изменений в программу по разработке межгосударственных стандартов (при необходимости);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распоряжения Коллегии Комиссии об одобрении проекта решения Совета Комиссии о внесении изменений в технический регламент;</w:t>
      </w:r>
    </w:p>
    <w:bookmarkEnd w:id="193"/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Совета Комиссии о внесении изменений в технический регламент и проект решения Коллегии Комиссии о введении в действие принятых изменений в технический регламент и о переходных положениях (при необходимости);</w:t>
      </w:r>
    </w:p>
    <w:bookmarkEnd w:id="194"/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проекту изменений в технический регламент;</w:t>
      </w:r>
    </w:p>
    <w:bookmarkEnd w:id="195"/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сводку комментариев и предложений, поступивших в ходе публичного обсуждения изменений, внесенных в единые санитарные требования;</w:t>
      </w:r>
    </w:p>
    <w:bookmarkEnd w:id="196"/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оценке регулирующего воздействия изменений, внесенных в единые санитарные требования;</w:t>
      </w:r>
    </w:p>
    <w:bookmarkEnd w:id="197"/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финансово-экономическое обоснование проекта изменений в технический регламент;</w:t>
      </w:r>
    </w:p>
    <w:bookmarkEnd w:id="198"/>
    <w:bookmarkStart w:name="z3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проекта распоряжения Коллегии Комиссии об одобрении проекта решения Совета Комиссии о внесении изменений в технический регламент и проекта решения Совета Комиссии о внесении изменений в технический регламент международным договорам и решениям органов Союза, составляющим право Союза;</w:t>
      </w:r>
    </w:p>
    <w:bookmarkEnd w:id="199"/>
    <w:bookmarkStart w:name="z3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государств-членов по изменениям, внесенным в единые санитарные требования, поступившие к заседанию Коллегии Комиссии в установленном Регламентом порядке.</w:t>
      </w:r>
    </w:p>
    <w:bookmarkEnd w:id="200"/>
    <w:bookmarkStart w:name="z3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указанных проекта изменений в технический регламент и комплекта документов Комиссия обеспечивает проведение процедур в соответствии с пунктами 34 и 38 настоящего Порядка.</w:t>
      </w:r>
    </w:p>
    <w:bookmarkEnd w:id="201"/>
    <w:bookmarkStart w:name="z3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Проект решения Совета Комиссии о внесении изменений в технический регламент одобряется распоряжением Коллегии Комиссии.</w:t>
      </w:r>
    </w:p>
    <w:bookmarkEnd w:id="202"/>
    <w:bookmarkStart w:name="z3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технический регламент вносятся решением Совета Комиссии.</w:t>
      </w:r>
    </w:p>
    <w:bookmarkEnd w:id="203"/>
    <w:bookmarkStart w:name="z3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Совета Комиссии о внесении изменений в технический регламент устанавливается срок вступления в силу этих изменений, который не может составлять менее 180 календарных дней с даты принятия указанного решения Совета Комиссии.</w:t>
      </w:r>
    </w:p>
    <w:bookmarkEnd w:id="204"/>
    <w:bookmarkStart w:name="z3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введении в действие изменений в технический регламент и о переходных положениях в отношении этих изменений принимается Коллегией Комиссии после внесения изменений в технический регламент.</w:t>
      </w:r>
    </w:p>
    <w:bookmarkEnd w:id="205"/>
    <w:bookmarkStart w:name="z3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Изменения в перечни стандартов утверждаются Комиссией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Комиссией, не позднее чем за 180 календарных дней до даты вступления в силу изменений в технический регламент.</w:t>
      </w:r>
    </w:p>
    <w:bookmarkEnd w:id="206"/>
    <w:bookmarkStart w:name="z3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 Внесение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осуществляется на основании предложений государств-членов или Комиссии, которые должны содержать проект изменений, вносимых в решение Коллегии Комиссии, и пояснительную записку к нему с обоснованием необходимости внесения таких изменений. </w:t>
      </w:r>
    </w:p>
    <w:bookmarkEnd w:id="207"/>
    <w:bookmarkStart w:name="z3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предложений государств-членов о внесении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осуществляется органами государственной власти государств-членов, уполномоченными на взаимодействие с Комиссией.</w:t>
      </w:r>
    </w:p>
    <w:bookmarkEnd w:id="208"/>
    <w:bookmarkStart w:name="z3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размещение проекта изменений, вносимых в решение Коллегии Комиссии о введении в действие технического регламента и о переходных положениях в отношении этого технического регламента, и пояснительной записки к нему на официальном сайте Союза в течение не менее 60 календарных дней для проведения публичного обсуждения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 подготовку заключения об оценке регулирующего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</w:p>
    <w:bookmarkEnd w:id="209"/>
    <w:bookmarkStart w:name="z3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по решению Совета Комиссии внесение изменений в решение Коллегии Комиссии о введении в действие принятого технического регламента и о переходных положениях в отношении этого технического регламента может быть осуществлено без проведения процедур публичного обсуждения, в том числе без подготовки заключения об оценке регулирующего воздействия.</w:t>
      </w:r>
    </w:p>
    <w:bookmarkEnd w:id="210"/>
    <w:bookmarkStart w:name="z3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по итогам публичного обсуждения проект изменений, вносимых в указанное решение Коллегии Комиссии, и пояснительная записка к нему представляются в Комиссию органом государственной власти государства-члена, уполномоченным на взаимодействие с Комиссией.</w:t>
      </w:r>
    </w:p>
    <w:bookmarkEnd w:id="211"/>
    <w:bookmarkStart w:name="z3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 полномочиям которого отнесены вопросы технического регулирования, обеспечивает рассмотрение доработанных по итогам публичного обсуждения проекта изменений, вносимых в указанное решение Коллегии Комиссии, и пояснительной записки к нему Коллегией Комиссии.</w:t>
      </w:r>
    </w:p>
    <w:bookmarkEnd w:id="212"/>
    <w:bookmarkStart w:name="z3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Решение об отмене технического регламента принимается по согласованию с государствами-членами на основании предложений государств-членов и (или) предложений Комиссии.</w:t>
      </w:r>
    </w:p>
    <w:bookmarkEnd w:id="213"/>
    <w:bookmarkStart w:name="z3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технического регламента осуществляется в порядке, аналогичном порядку, предусмотренному для разработки технического регламента. 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отмены технических регламентов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</w:t>
            </w:r>
          </w:p>
        </w:tc>
      </w:tr>
    </w:tbl>
    <w:bookmarkStart w:name="z32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разработке проекта технического регламента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(проекта изменений   </w:t>
      </w:r>
      <w:r>
        <w:br/>
      </w:r>
      <w:r>
        <w:rPr>
          <w:rFonts w:ascii="Times New Roman"/>
          <w:b/>
          <w:i w:val="false"/>
          <w:color w:val="000000"/>
        </w:rPr>
        <w:t xml:space="preserve">в технический регламент Евразийского экономического союза) 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 ‒ проект)  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Государство – член Евразийского экономического союза или Евразийская экономическая комиссия, ответственные за разработку проекта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Орган государственной власти государства –члена Евразийского экономического союза, ответственный за разработку проекта 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Объект технического регулирования 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Цель разработки проекта 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Основание для разработки проекта 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Почтовый адрес, номера телефона и факса, адрес электронной почты (при наличии) для направления замечаний и предложений (отзывов) по проекту 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Предполагаемая дата завершения публичного обсуждения проекта 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 </w:t>
            </w:r>
          </w:p>
        </w:tc>
      </w:tr>
    </w:tbl>
    <w:bookmarkStart w:name="z3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завершении публичного обсуждения проекта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регламента Евразийского экономического союза (проекта изменений в технический регламент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союза) 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 ‒ проект) 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Государство – член Евразийского экономического союза или Евразийская экономическая комиссия, ответственные за разработку проекта 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 государственной власти государства –члена Евразийского экономического союза, ответственный за разработку проекта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 технического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Предполагаемая дата завершения разработки проекта 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О.)</w:t>
            </w:r>
          </w:p>
        </w:tc>
      </w:tr>
    </w:tbl>
    <w:p>
      <w:pPr>
        <w:spacing w:after="0"/>
        <w:ind w:left="0"/>
        <w:jc w:val="both"/>
      </w:pPr>
      <w:bookmarkStart w:name="z372" w:id="2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Указывается в случае, если объекты технического регулирования были изменены по результатам публичного обсуждения проекта.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 </w:t>
            </w:r>
          </w:p>
        </w:tc>
      </w:tr>
    </w:tbl>
    <w:bookmarkStart w:name="z37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сводки отзывов по проекту технического регламента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(по проекту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в технический регламент Евразийского экономического союза) </w:t>
      </w:r>
      <w:r>
        <w:br/>
      </w:r>
      <w:r>
        <w:rPr>
          <w:rFonts w:ascii="Times New Roman"/>
          <w:b/>
          <w:i w:val="false"/>
          <w:color w:val="000000"/>
        </w:rPr>
        <w:t xml:space="preserve">и правила ее заполнения </w:t>
      </w:r>
    </w:p>
    <w:bookmarkEnd w:id="233"/>
    <w:bookmarkStart w:name="z3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Форма сводки отзывов по проекту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(по проекту изменений в технический регламент Евразийского экономического союза)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проекта 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>(проекта изменений в технический регламент Евразийского экономического союза))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Структурный элемент технического регламента Евразийского экономического союза (документа, входящего в комплект документов к техническому регламенту Евразийского экономического союза)  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государства ‒ члена Евразийского экономического союза, органа государственной власти, организации, или лица государства – члена Евразийского экономического союза либо третьего государства, представивших замечание или предложение (отзыв) (номер письма и дата (при наличии))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Замечание или предложение (отзыв)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разработчика технического регламента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заполнения формы сводки отзывов 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проекту технического регламента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союза (по проекту изменений в технический регламент Евразийского экономического союза) </w:t>
      </w:r>
    </w:p>
    <w:bookmarkEnd w:id="240"/>
    <w:bookmarkStart w:name="z4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форме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(далее соответственно ‒ технический регламент, Союз) указываются:</w:t>
      </w:r>
    </w:p>
    <w:bookmarkEnd w:id="241"/>
    <w:bookmarkStart w:name="z4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1 ‒ номера статьи, пункта, подпункта:</w:t>
      </w:r>
    </w:p>
    <w:bookmarkEnd w:id="242"/>
    <w:bookmarkStart w:name="z4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регламента (проекта изменений в технический регламент);</w:t>
      </w:r>
    </w:p>
    <w:bookmarkEnd w:id="243"/>
    <w:bookmarkStart w:name="z4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указанные перечни стандартов);</w:t>
      </w:r>
    </w:p>
    <w:bookmarkEnd w:id="244"/>
    <w:bookmarkStart w:name="z4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указанную программу);</w:t>
      </w:r>
    </w:p>
    <w:bookmarkEnd w:id="245"/>
    <w:bookmarkStart w:name="z4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регламент);</w:t>
      </w:r>
    </w:p>
    <w:bookmarkEnd w:id="246"/>
    <w:bookmarkStart w:name="z4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решения Совета Евразийской экономической комиссии о принятии технического регламента (о внесении изменений в технический регламент) и проекта решения Коллегии Евразийской экономической комиссии о введении в действие принятого технического регламента (изменений в технический регламент) и переходных положениях в отношении этого технического регламента (изменений в технический регламент); </w:t>
      </w:r>
    </w:p>
    <w:bookmarkEnd w:id="247"/>
    <w:bookmarkStart w:name="z4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пояснительной записки к проекту технического регламента (к проекту изменений в технический регламент);</w:t>
      </w:r>
    </w:p>
    <w:bookmarkEnd w:id="248"/>
    <w:bookmarkStart w:name="z4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документа, размещенного в информационно-телекоммуникационной сети "Интернет".</w:t>
      </w:r>
    </w:p>
    <w:bookmarkEnd w:id="249"/>
    <w:bookmarkStart w:name="z4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Сводка отзывов по проекту технического регламента (по проекту изменений в технический регламент) составляется на основании поступивших замечаний и предложений (отзывов) в следующей последовательности:</w:t>
      </w:r>
    </w:p>
    <w:bookmarkEnd w:id="250"/>
    <w:bookmarkStart w:name="z4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технического регламента (проект изменений в технический регламент) в целом;</w:t>
      </w:r>
    </w:p>
    <w:bookmarkEnd w:id="251"/>
    <w:bookmarkStart w:name="z4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статьи, пункты, подпункты, приложения в порядке изложения проекта технического регламента (проекта изменений в технический регламент);</w:t>
      </w:r>
    </w:p>
    <w:bookmarkEnd w:id="252"/>
    <w:bookmarkStart w:name="z4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– в последовательности, предусмотренной в соответствии с абзацами третьим – восьмым настоящего подпункта;</w:t>
      </w:r>
    </w:p>
    <w:bookmarkEnd w:id="253"/>
    <w:bookmarkStart w:name="z4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2 ‒ наименования государства – члена Союза, органа государственной власти, организации или лица государства – члена Союза либо третьего государства, представивших замечание или предложение (отзыв);</w:t>
      </w:r>
    </w:p>
    <w:bookmarkEnd w:id="254"/>
    <w:bookmarkStart w:name="z4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графе 3 ‒ содержание каждого замечания или предложения (отзыва). Однотипные замечания и предложения (отзывы) группируются в общую позицию сводки отзывов по проекту технического регламента (по проекту изменений в технический регламент) с указанием всех органов государственной власти, организаций и лиц государств – членов Союза либо третьих государств, представивших такие замечания и предложения (отзывы);</w:t>
      </w:r>
    </w:p>
    <w:bookmarkEnd w:id="255"/>
    <w:bookmarkStart w:name="z4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графе 4 ‒ заключение разработчика технического регламента по каждому замечанию или предложению (отзыву) (с обоснованием) с использованием одной из следующих записей:</w:t>
      </w:r>
    </w:p>
    <w:bookmarkEnd w:id="256"/>
    <w:bookmarkStart w:name="z4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"принято" – если замечание или предложение (отзыв) принимается полностью;</w:t>
      </w:r>
    </w:p>
    <w:bookmarkEnd w:id="257"/>
    <w:bookmarkStart w:name="z4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частично" – если замечание или предложение (отзыв) принимается неполностью. При этом указываются обоснования отклонения замечания или предложения (отзыва) и номер пункта новой редакции проекта технического регламента (проекта изменений в технический регламент) с учетом замечаний или предложений (отзывов) по предыдущей редакции проекта технического регламента (проекта изменений в технический регламент);</w:t>
      </w:r>
    </w:p>
    <w:bookmarkEnd w:id="258"/>
    <w:bookmarkStart w:name="z4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"принято к сведению" – если разработчик согласен с замечанием или предложением (отзывом), которое не имеет прямого отношения к проекту технического регламента (проекту изменений в технический регламент);</w:t>
      </w:r>
    </w:p>
    <w:bookmarkEnd w:id="259"/>
    <w:bookmarkStart w:name="z4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"отклонено" – если замечание или предложения (отзыв) не принимается разработчиком технического регламента. При этом указываются обоснования отклонения замечания или предложения (отзыва). 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регламентов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 </w:t>
            </w:r>
          </w:p>
        </w:tc>
      </w:tr>
    </w:tbl>
    <w:bookmarkStart w:name="z42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проведения внутригосударственного согласования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технического регламента Евразийского экономического союза (проекта изменений в технический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 Евразийского экономического союза)    </w:t>
      </w:r>
    </w:p>
    <w:bookmarkEnd w:id="261"/>
    <w:bookmarkStart w:name="z4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Проекты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 (далее – технический регламент),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– перечни стандартов) (проект изменений в перечни стандартов).</w:t>
      </w:r>
    </w:p>
    <w:bookmarkEnd w:id="262"/>
    <w:bookmarkStart w:name="z4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 изменений в указанную программу).</w:t>
      </w:r>
    </w:p>
    <w:bookmarkEnd w:id="263"/>
    <w:bookmarkStart w:name="z4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264"/>
    <w:bookmarkStart w:name="z4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Проект решения Совета Евразийской экономической комиссии о принятии технического регламента (о внесении изменений в технический регламент) и проект решения Коллегии Евразийской экономической комиссии о введении в действие принятого технического регламента (изменений в технический регламент) и о переходных положениях в отношении этого технического регламента (изменений в технический регламент).</w:t>
      </w:r>
    </w:p>
    <w:bookmarkEnd w:id="265"/>
    <w:bookmarkStart w:name="z4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Пояснительная записка к проекту технического регламента (к проекту изменений в технический регламент).</w:t>
      </w:r>
    </w:p>
    <w:bookmarkEnd w:id="266"/>
    <w:bookmarkStart w:name="z4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Пояснительная записка к проектам перечней стандартов (проекту изменений в перечни стандартов), подготовленная в соответствии с порядком разработки и принятия перечней международных и региональных (межгосударственных) стандартов, а в случае их отсутствия −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Комиссией.</w:t>
      </w:r>
    </w:p>
    <w:bookmarkEnd w:id="267"/>
    <w:bookmarkStart w:name="z4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Сводка отзывов по проекту технического регламента (по проекту изменений в технический регламент).</w:t>
      </w:r>
    </w:p>
    <w:bookmarkEnd w:id="268"/>
    <w:bookmarkStart w:name="z4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стандартов (проекта изменений в перечни стандартов) или заключение о том, что метрологическая экспертиза не требуется.</w:t>
      </w:r>
    </w:p>
    <w:bookmarkEnd w:id="269"/>
    <w:bookmarkStart w:name="z43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Заключение об оценке регулирующего воздействия по проекту технического регламента (проекту изменений в технический регламент) и комплекту документов к нему.</w:t>
      </w:r>
    </w:p>
    <w:bookmarkEnd w:id="270"/>
    <w:bookmarkStart w:name="z43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Протокол переговоров руководителей (заместителей руководителей) заинтересованных органов государственной власти государств – членов Евразийского экономического союза. 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разработки, принятия, изменения и отмены технических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Евразийского экономического союза  </w:t>
            </w:r>
          </w:p>
        </w:tc>
      </w:tr>
    </w:tbl>
    <w:bookmarkStart w:name="z43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для рассмотрения Коллегией Евразийской экономической комиссии проекта технического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регламента Евразийского экономического союза (проекта изменений в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союза)    </w:t>
      </w:r>
    </w:p>
    <w:bookmarkEnd w:id="272"/>
    <w:bookmarkStart w:name="z4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Проект технического регламента Евразийского экономического союза (далее соответственно – технический регламент, Союз) (проект изменений в технический регламент).</w:t>
      </w:r>
    </w:p>
    <w:bookmarkEnd w:id="273"/>
    <w:bookmarkStart w:name="z4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–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bookmarkEnd w:id="274"/>
    <w:bookmarkStart w:name="z4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Проект распоряжения Коллегии Евразийской экономической комиссии (далее – Комиссия) об одобрении проекта решения Совета Комиссии о принятии технического регламента (о внесении изменений в технический регламент).</w:t>
      </w:r>
    </w:p>
    <w:bookmarkEnd w:id="275"/>
    <w:bookmarkStart w:name="z4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Проект решения Совета Комиссии о принятии технического регламента (о внесении изменений в технический регламент).</w:t>
      </w:r>
    </w:p>
    <w:bookmarkEnd w:id="276"/>
    <w:bookmarkStart w:name="z4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Пояснительная записка к проекту технического регламента (к проекту изменений в технический регламент).</w:t>
      </w:r>
    </w:p>
    <w:bookmarkEnd w:id="277"/>
    <w:bookmarkStart w:name="z4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Сводка отзывов по проекту технического регламента (по проекту изменений в технический регламент).</w:t>
      </w:r>
    </w:p>
    <w:bookmarkEnd w:id="278"/>
    <w:bookmarkStart w:name="z4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указанные перечни стандартов), или заключение о том, что метрологическая экспертиза не требуется. </w:t>
      </w:r>
    </w:p>
    <w:bookmarkEnd w:id="279"/>
    <w:bookmarkStart w:name="z4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Заключение об оценке регулирующего воздействия по проекту технического регламента (проекту изменений в технический регламент) и комплекту документов к нему.</w:t>
      </w:r>
    </w:p>
    <w:bookmarkEnd w:id="280"/>
    <w:bookmarkStart w:name="z4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Финансово-экономическое обоснование проекта технического регламента (проекта изменений в технический регламент). </w:t>
      </w:r>
    </w:p>
    <w:bookmarkEnd w:id="281"/>
    <w:bookmarkStart w:name="z4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Справка с изложением хода работы по проекту технического регламента (по проекту изменений в технический регламент).</w:t>
      </w:r>
    </w:p>
    <w:bookmarkEnd w:id="282"/>
    <w:bookmarkStart w:name="z4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Итоговые материалы рассмотрения проекта технического регламента (проекта изменений в технический регламент) Консультативным комитетом по техническому регулированию, применению санитарных, ветеринарных и фитосанитарных мер.</w:t>
      </w:r>
    </w:p>
    <w:bookmarkEnd w:id="283"/>
    <w:bookmarkStart w:name="z4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Заключение о соответствии проекта распоряжения Коллегии Комиссии об одобрении проекта решения Совета Комиссии о принятии технического регламента (о внесении изменений в технический регламент) международным договорам и актам, составляющим право Союза.</w:t>
      </w:r>
    </w:p>
    <w:bookmarkEnd w:id="284"/>
    <w:bookmarkStart w:name="z4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Документы с изложением позиций государств – членов Союза по проекту технического регламента (проекту изменений в технический регламент) с комплектом документов к нему, представленные по запросу Комиссии (при наличии).</w:t>
      </w:r>
    </w:p>
    <w:bookmarkEnd w:id="285"/>
    <w:bookmarkStart w:name="z4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Иные документы и сведения, которые имеют значение для принятия решения по проекту технического регламента (по проекту изменений в технический регламент). 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