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570b" w14:textId="b075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таможенному сотрудничеству Евразийской экономической комиссии В.А. Гошина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 и ходе подготовки проекта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 (далее – проект Соглашения).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Сторон обеспечить участие уполномоченных представителей заинтересованных министерств и ведомств Сторон, а также уполномоченных представителей национальных гарантийных объединений Сторон (БАМАП, КазАТО, АСМАП) в Рабочей группе по доработке проекта Соглашения с целью подготовки его к подписанию до  31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доложить Совету Евразийской экономической комиссии о ходе работы Рабочей группы в двухмесячный срок.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 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