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55fd" w14:textId="1205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итогах применения в 2011 году механизма зачисления и распределения ввозных таможенных пошлин (иных пошлин, налогов и сборов, имеющих эквивалентное действие)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июня 2012 года № 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доклад члена Коллегии (Министра) по экономике и финансовой политике Т.М.Сулейменова «Об итогах применения в 2011 году механизма зачисления и распределения ввозных таможенных пошлин (иных пошлин, налогов и сборов, имеющих эквивалентное действие)»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Представить на рассмотрение Высшего Евразийского экономического совета на уровне глав правительств информацию, указанную в пункте 1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дней после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3633"/>
        <w:gridCol w:w="3813"/>
      </w:tblGrid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Совета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июня 2012 г. № 39    </w:t>
      </w:r>
    </w:p>
    <w:bookmarkEnd w:id="1"/>
    <w:bookmarkStart w:name="z3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итогах применения в 2011 году механизма зачисления и распределения ввозных таможенных пошлин (иных пошлин, налогов и сборов, имеющих эквивалентное действие)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и зачисление в бюджеты Сторон ввозных таможенных пошлин, взимаемых при ввозе на таможенную территорию Таможенного союза товаров, осуществляется в порядке, предусмотренном Соглашением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 от 20 мая 2010 г. (далее - Соглашение), которое вступило в силу с 1 сентября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Соглашением ввозные таможенные пошлины зачисляются на единый счет уполномоченного органа той Стороны, в которой они подлежат к уплате в соответствии с таможенным законодательством Таможенного союза, и распределяются в бюджеты Сторон согласно нормативам распределения, установленным для: Республики Беларусь – 4,70 %, Республики Казахстан – 7,33 %, Российской Федерации – 87,97%.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контрольных функций за применением механизма зачисления и распределения ввозных таможенных пошлин (иных пошлин, налогов и сборов, имеющих эквивалентное действие) от уполномоченных органов, таможенных органов и национальных (центральных) банков Сторон по установленным формам поступают данные о суммах уплаченных (взысканных) и зачисленных ввозных таможенных пошлин и объемах продаж/покупок долларов США за суммы в национальной валюте Сторон, подлежащих перечислению.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данным, поступившим от уполномоченных органов Сторон, за период январь-декабрь 2011 года в бюджеты государств-членов Таможенного союза зачислены следующие суммы ввозных таможенных пошлин в долларовом эквиваленте, рассчитанном из среднемесячного номинального курса доллара США по отношению к национальным валютам Сторон: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 – 1 252,04 млн.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– 1 952,89 млн.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Российская Федерация – 23 437,97 млн. долларов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 таможенных пошлинах, зачисленных в бюджеты Сторон,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Суммы ввозных таможенных пошлин, зачисленные в бюджеты Республики Беларусь, Республики Казахстан и Российской Федерации, в январе-декабре 2011 года увеличились по сравнению с аналогичным периодом 2010 года для Республики Беларусь в 1,45 раза, для Республики Казахстан в 1,46 раза, для Российской Федерации в 1,23 раза.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поступлений сумм ввозных таможенных пошлин в 2011 году в первую очередь обусловлено ростом импортных поставок из стран дальнего зарубежья. По данным таможенной статистики объемы импорта в стоимостном выражении из стран дальнего зарубежья в 2011 году по сравнению с 2010 годом увеличились в Республике Беларусь на 20,97 %, в Республике Казахстан на 14,91 %, в Российской Федерации на 32,26 %.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в Республике Беларусь в 2011 году наблюдается увеличение ввоза товаров, средневзвешенная ставка ввозных таможенных пошлин на которые превышает 10 % (в 2011 году по сравнению с 2010 годом ввоз этих товаров увеличился на 43 %). В общей структуре импорта Республики Беларусь на такие товары в 2010 году приходится 35,4 %, а в 2011 году – уже 41,8 %.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значительный рост поступления ввозных таможенных пошлин вызван также увеличением с 1 января 2010 г. практически вдвое применяемого таможенного тарифа, в то время как механизм распределения ввозных пошлин начал применяться с сентября 2010 года. Анализ поступлений ввозных таможенных пошлин в сентябре-декабре 2011 года по сравнению с сентябрем-декабрем 2010 года свидетельствует об отсутствии различий в динамике их поступления, которая ранее наблюдалась в результате несинхронности ввода ЕТТ и механизма распределения пошлин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Влияние на объемы поступления ввозных таможенных пошлин в Республике Казахстан оказало значительное сокращение перечня товаров, в отношении которых в Республике Казахстан в течение переходного периода применялись ставки ввозных таможенных пошлин, отличные от ставок Единого таможенного тарифа (с 409 товарных позиций до 74 товарных позиций).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в 2011 году увеличился ввоз товаров с относительно невысокой средневзвешенной ставкой ввозных таможенных пошлин, что обусловливает увеличение поступлений ввозных таможенных пошлин в 2011 году по сравнению 2010 годом в бюджет Российской Федерации на 23 % при увеличении объемов ввоза товаров на 32,26 %. В структуре импорта товаров из стран дальнего зарубежья в Российскую Федерацию рост объемов ввоза товаров более чем на 30 % приходится на 25 товарных групп (удельный вес таких товаров составляет 44,24% от общего объема ввоза товаров). При этом на долю товарных групп, средневзвешенная ставка которых превышает 10 % от таможенной стоимости, приходится лишь 9,63 %.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Динамика взаиморасчетов по ввозным таможенным пошлинам напрямую зависит от размеров их поступления на единые счета уполномоченных органов Сторон, величина которых в свою очередь связана с местом проведения таможенного оформления на Единой таможенной территории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2011 году среднемесячное сальдо взаиморасчетов между Сторонами сложилось положительным для Республики Беларусь – 20,2 млн. долларов США и Республики Казахстан – 51,5 млн. долл. США, отрицательным для Российской Федерации – 71,7 млн. долларов США. При этом в декабре 2011 года такое сальдо составило: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для Республики Беларусь отрицательным – 1,17 млн.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для Республики Казахстан положительным – 35,16 млн.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для Российской Федерации отрицательным – 33,99 млн. долларов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Помесячные данные о взаиморасчетах по ввозным таможенным пошлинам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Прошедший период показал эффективность и адекватность механизма зачисления и распределения ввозных таможенных пошлин.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Фактов нарушений, связанных с распределением и перечислением в бюджеты Сторон ввозных таможенных пошлин, не зафиксировано.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Данные о зачислении 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
в бюджеты Сторон в 2011 году (млн. долларов США)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3"/>
        <w:gridCol w:w="2313"/>
        <w:gridCol w:w="2593"/>
        <w:gridCol w:w="2633"/>
      </w:tblGrid>
      <w:tr>
        <w:trPr>
          <w:trHeight w:val="30" w:hRule="atLeast"/>
        </w:trPr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Стороны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56,61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88,74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1047,46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87,73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136,81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1642,05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114,13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178,18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2136,16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108,12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168,46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2023,64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101,60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158,49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1901,74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100,96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157,57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1889,63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104,37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162,73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1953,57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170,23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2040,75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168,64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2025,90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175,25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2103,75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127,67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199,23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2 389,64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121,18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188,56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2 283,68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1252,04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1952,89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23437,97</w:t>
            </w:r>
          </w:p>
        </w:tc>
      </w:tr>
    </w:tbl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Сравнительные данные по ввозным таможенным пошлинам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333"/>
        <w:gridCol w:w="1113"/>
        <w:gridCol w:w="1113"/>
        <w:gridCol w:w="1093"/>
        <w:gridCol w:w="1233"/>
        <w:gridCol w:w="1353"/>
        <w:gridCol w:w="913"/>
        <w:gridCol w:w="913"/>
        <w:gridCol w:w="933"/>
        <w:gridCol w:w="893"/>
        <w:gridCol w:w="813"/>
        <w:gridCol w:w="973"/>
      </w:tblGrid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Ввозные таможенные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пошлины, взысканные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млн. долларах США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 доллара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 Стороны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ввозных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объемов ввозных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пошлин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нарастающим итогом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29,22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2874,64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2,01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1,94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2,01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1047,46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88,74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56,61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1152,30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30,19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147,87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2910,61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2,32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2,05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2,18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1642,05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136,81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87,73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29,29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146,45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1423,58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59,26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29,56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2961,38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2,62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1,93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2,36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2136,16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178,18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114,13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145,76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1387,23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83,97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54,18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146,72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2978,8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2,01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2,24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2023,60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168,46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145,45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1461,50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57,36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30,35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146,67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2998,7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1,99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1,77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1,41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2,18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1901,74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158,48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101,60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27,87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145,56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1512,83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64,56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31,17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3018,88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1,62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1,56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2,06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1889,63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157,570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100,96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27,98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145,77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1576,99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30,68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147,51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3004,76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1,24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1,36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1953,57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162,727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104,37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27,90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145,90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1825,41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153,43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66,53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30,34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147,35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2994,27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1,12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1,11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2040,8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28,77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146,56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Ввозные таможенные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пошлины, взысканные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таможенными органами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долларах США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 доллара США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 ввозных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пошлин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 ввозных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нарастающим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2060,26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171,95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147,37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3022,72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0,98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0,98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0,98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1,26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1,63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2025,91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30,49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147,21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1887,40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157,29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100,84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30,32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147,58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3001,14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1,11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1,11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1,11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1,55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2103,75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112,39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31,35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147,99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6551,38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1915,89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159,86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102,36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30,97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3026,94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1,51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2389,64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127,67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147,85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2023,50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166,90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107,48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147,41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3010,98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1,23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2283,68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121,18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31,45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147,90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125095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5095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Совета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июня 2012 г. № 39   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___ 2012 г.                                    г. Москва</w:t>
      </w:r>
    </w:p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итогах применения в 2011 году механизма зачисления и</w:t>
      </w:r>
      <w:r>
        <w:br/>
      </w:r>
      <w:r>
        <w:rPr>
          <w:rFonts w:ascii="Times New Roman"/>
          <w:b/>
          <w:i w:val="false"/>
          <w:color w:val="000000"/>
        </w:rPr>
        <w:t>
распределения ввозных таможенных пошлин (иных пошлин, налогов и</w:t>
      </w:r>
      <w:r>
        <w:br/>
      </w:r>
      <w:r>
        <w:rPr>
          <w:rFonts w:ascii="Times New Roman"/>
          <w:b/>
          <w:i w:val="false"/>
          <w:color w:val="000000"/>
        </w:rPr>
        <w:t>
сборов, имеющих эквивалентное действие)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доклад Председателя Коллегии Евразийской экономической комиссии В.Б. Христенко «Об итогах применения в 2011 году механизма зачисления и распределения ввозных таможенных пошлин (иных пошлин, налогов и сборов, имеющих эквивалентное действие)»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Коллегии Евразийской экономической комиссии продолжить работу по мониторингу реализации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 от 20 мая 2010 года.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 w:val="false"/>
          <w:i/>
          <w:color w:val="000000"/>
          <w:sz w:val="28"/>
        </w:rPr>
        <w:t>Члены Высшего Евразийского экономического совета: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От Республики          От Республики 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Беларусь               Казахстан         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