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5c07" w14:textId="4625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Заявление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выражает серьезную обеспокоенность расширением санкций в отношении Республики Беларусь как члена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высокой степени кооперации экономик Республики Беларусь, Республики Казахстан и Российской Федерации такие санкции создают риски ущерба компаниям стран Таможенного союза. Они также препятствуют развитию продуктивного взаимовыгодного сотрудничества и имеют негативные последствия, прежде всего, для субъектов хозяйствования и простых граждан, создавая искусственные барьеры вторговле и для ведения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выступает за устранение необоснованных и противоречащих международному праву барьеров в торговле и настаивает на полной отмене принятых санкционных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призывает все страны, применяющие санкции, в том числе Европейский Союз, отказаться от практики экономического давления и решать существующие спорные вопросы в межгосударственных отношениях путем диалога и на основе принципов взаимного уважения.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