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990d" w14:textId="4939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Сторонами переговоров по ставкам акцизов на алкогольную и табачную продукцию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апреля 2012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российской Стороны о государственной программе охраны здоровья населения и о необходимости согласования подходов к установлению ставок акцизов на алкогольную и табачную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уполномоченным органам Сторон и Коллегии Евразийской экономической комиссии продолжить совместные консультации с целью выработки подходов по ставкам акцизов на алкогольную и табачную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Члену Коллегии (Министру) Евразийской экономической комиссии по экономике и финансовой политике Т.М. Сулейменову организовать переговоры Сторон по вопросу,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доложить о результатах переговоров и о предлагаемых решениях на заседании Совета Евразийской экономической комиссии 14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371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