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990d" w14:textId="493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Сторонами переговоров по ставкам акцизов на алкогольную и табачную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государственной программе охраны здоровья населения и о необходимости согласования подходов к установлению ставок акцизов на алкогольную и табачную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уполномоченным органам Сторон и Коллегии Евразийской экономической комиссии продолжить совместные консультации с целью выработки подходов по ставкам акцизов на алкогольную и табачную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Евразийской экономической комиссии по экономике и финансовой политике Т.М. Сулейменову организовать переговоры Сторон по вопросу,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доложить о результатах переговоров и о предлагаемых решениях на заседании Совета Евразийской экономической комиссии 14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37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