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fae7" w14:textId="2e9f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декабря 2012 года № 275. Утратило силу решением Коллегии Евразийской экономической комиссии от 18 октября 2022 года №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18.10.2022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решения с изменением, внесенным решением Коллегии Евразийской экономической комиссии от 28.02.2017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игрушек" (ТР ТС 008/2011),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 (прилагается).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28.02.2017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г. № 275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О Г Р А М М 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"О безопасности</w:t>
      </w:r>
      <w:r>
        <w:br/>
      </w:r>
      <w:r>
        <w:rPr>
          <w:rFonts w:ascii="Times New Roman"/>
          <w:b/>
          <w:i w:val="false"/>
          <w:color w:val="000000"/>
        </w:rPr>
        <w:t>игрушек" (ТР ТС 008/2011), а также межгосударственных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 исследований</w:t>
      </w:r>
      <w:r>
        <w:br/>
      </w:r>
      <w:r>
        <w:rPr>
          <w:rFonts w:ascii="Times New Roman"/>
          <w:b/>
          <w:i w:val="false"/>
          <w:color w:val="000000"/>
        </w:rPr>
        <w:t>(испытаний) и измерений, в том числе правила отбора образцов,</w:t>
      </w:r>
      <w:r>
        <w:br/>
      </w:r>
      <w:r>
        <w:rPr>
          <w:rFonts w:ascii="Times New Roman"/>
          <w:b/>
          <w:i w:val="false"/>
          <w:color w:val="000000"/>
        </w:rPr>
        <w:t>необходимые для применения и исполнения требований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регламента  Таможенного союза "О безопасности игрушек" (ТР ТС</w:t>
      </w:r>
      <w:r>
        <w:br/>
      </w:r>
      <w:r>
        <w:rPr>
          <w:rFonts w:ascii="Times New Roman"/>
          <w:b/>
          <w:i w:val="false"/>
          <w:color w:val="000000"/>
        </w:rPr>
        <w:t>008/2011) и осуществления оценки 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Программы с изменением, внесенным решением Коллегии Евразийской экономической комиссии от 28.02.2017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Программа с изменениями, внесенными решениями Коллегии Евразийской экономической комиссии от 28.02.2017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03.12.2019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97.200.50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Требования безопасности. Часть 1. Механические и физические свойства. Разработка ГОСТ.  Принятие EN 71-1:2011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2, 3, 3.1-3.3, 3.5, 4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97.200.50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Требования безопасности. Часть 4. Наборы для химических опытов и аналогичных занятий.  Разработка ГОСТ.  Принятие EN 71-4:2009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97.200.50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Требования безопасности. Часть 5. Игровые комплекты (наборы), включающие химические вещества и не относящиеся к наборам для проведения химических опытов.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EN 71-5:1993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3.3 и 3.4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97.200.50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Требования безопасности. Часть 7. Краски для рисования пальцами. Технические требования и методы испытаний.  Разработка ГОСТ.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97.200.50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Требования безопасности. Часть 8. Качели, горки и подобное игровое оборудование для активного отдыха в закрытых помещениях  и на открытом воздухе.  Разработка ГОСТ.  Принятие EN 71-8:2011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97.200.50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Общие требования безопасности и методы испытаний. Воспламеняемость.  Пересмотр  ГОСТ ИСО 8124-2-2001  на основе ISO 8124-2:2007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97.200.50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Общие требования безопасности и методы испытаний.  Выделение вредных для здоровья ребенка элементов.  Пересмотр  ГОСТ ИСО 8124-3-2001.  Принятие ISO 8124-3:2010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97.200.50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лазерных изделий. Часть 1. Классификация оборудования и требования.  Разработка ГОСТ.  Принятие IEC 60825-1:2007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97.200.50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электрические. Требования безопасности. Разработка ГОСТ.  Принятие IEC 62115:2011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к поверхностному окрашиванию и метод контроля наличия поверхностного окрашивания.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22 пункта 3.2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Правила отбора образцов. Разработка ГОСТ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игрушек. Часть 5. Игровые комплекты (наборы), включающие химические вещества и не относящиеся к наборам для проведения химических опытов. Разработка ГОСТ на основе EN 71-5:2015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3.4 и 3.5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игрушек. Часть 13. Настольные игры для развития обоняния, косметические наборы и игры для развития вкусовых ощущений. Разработка ГОСТ на основе EN 71-13:2014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3.4, 3.5 и 3.8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игрушек. Часть 14. Батуты для домашнего использования. Разработка ГОСТ на основе EN 71-14:2014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14 пункта 3.2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EN 71-1-2014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 – 3.3, 3.9, 4 и 5 статьи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8. Руководящие указания по определению возраста.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ISO/TR 8124-8:2016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ISO/TR 8124-8-2018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 статьи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7. Краски для рисования пальцами. Требования и методы испытаний.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EN 71-7-2014.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EN 71-7:2014+A2:2018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3.4, 3.5, 4 и 5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8. Игрушки для активного отдыха для домашнего использования.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EN 71-8-2014.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EN 71-8:2018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3.1, 3.2, 4 и 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статьи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электрические. Безопасность.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IEC 62115-2014.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IEC 62115:2017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3.6, 4 и 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лазерных изделий. Часть 1. Классификация оборудования и требования.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IEC 60825-1-2013.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IEC 60825-1:2017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статьи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 связанной плазмой (ICP-OES).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ISO 11885-2007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