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6f44" w14:textId="87f6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руд и концентратов молибденов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декабря 2012 года № 26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руд и концентратов молибденовых (коды 2613 10 000 0, 2613 90 000 0 ТН ВЭД ТС) в размере 0 процентов от таможенной сто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