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a943" w14:textId="246a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расчета и порядке наложения штрафов, предусмотренных Соглашением о единых принципах и правилах конкуренции</w:t>
      </w:r>
    </w:p>
    <w:p>
      <w:pPr>
        <w:spacing w:after="0"/>
        <w:ind w:left="0"/>
        <w:jc w:val="both"/>
      </w:pPr>
      <w:r>
        <w:rPr>
          <w:rFonts w:ascii="Times New Roman"/>
          <w:b w:val="false"/>
          <w:i w:val="false"/>
          <w:color w:val="000000"/>
          <w:sz w:val="28"/>
        </w:rPr>
        <w:t>Решение Коллегии Евразийской экономической комиссии от 4 декабря 2012 года № 255</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Методике расчета и порядке наложения штрафов, предусмотренных Соглашением о единых принципах и правилах конкуренции»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drawing>
          <wp:inline distT="0" distB="0" distL="0" distR="0">
            <wp:extent cx="80772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77200" cy="25654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РЕШЕНИЕ</w:t>
      </w:r>
    </w:p>
    <w:bookmarkEnd w:id="2"/>
    <w:p>
      <w:pPr>
        <w:spacing w:after="0"/>
        <w:ind w:left="0"/>
        <w:jc w:val="both"/>
      </w:pPr>
      <w:r>
        <w:rPr>
          <w:rFonts w:ascii="Times New Roman"/>
          <w:b w:val="false"/>
          <w:i w:val="false"/>
          <w:color w:val="000000"/>
          <w:sz w:val="28"/>
        </w:rPr>
        <w:t>«___» _________2012 г.             №                   г. Москва</w:t>
      </w:r>
    </w:p>
    <w:bookmarkStart w:name="z8" w:id="3"/>
    <w:p>
      <w:pPr>
        <w:spacing w:after="0"/>
        <w:ind w:left="0"/>
        <w:jc w:val="left"/>
      </w:pPr>
      <w:r>
        <w:rPr>
          <w:rFonts w:ascii="Times New Roman"/>
          <w:b/>
          <w:i w:val="false"/>
          <w:color w:val="000000"/>
        </w:rPr>
        <w:t xml:space="preserve"> 
О Методике расчета и порядке наложения штрафов, предусмотренных</w:t>
      </w:r>
      <w:r>
        <w:br/>
      </w:r>
      <w:r>
        <w:rPr>
          <w:rFonts w:ascii="Times New Roman"/>
          <w:b/>
          <w:i w:val="false"/>
          <w:color w:val="000000"/>
        </w:rPr>
        <w:t>
Соглашением о единых принципах и правилах конкуренции</w:t>
      </w:r>
    </w:p>
    <w:bookmarkEnd w:id="3"/>
    <w:bookmarkStart w:name="z10" w:id="4"/>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Методику расчета и порядок наложения штрафов, предусмотренных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633"/>
        <w:gridCol w:w="357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1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«__» _______2012 г. № ____  </w:t>
      </w:r>
    </w:p>
    <w:bookmarkEnd w:id="5"/>
    <w:bookmarkStart w:name="z20" w:id="6"/>
    <w:p>
      <w:pPr>
        <w:spacing w:after="0"/>
        <w:ind w:left="0"/>
        <w:jc w:val="left"/>
      </w:pPr>
      <w:r>
        <w:rPr>
          <w:rFonts w:ascii="Times New Roman"/>
          <w:b/>
          <w:i w:val="false"/>
          <w:color w:val="000000"/>
        </w:rPr>
        <w:t xml:space="preserve"> 
Методика расчета и порядок наложения штрафов, предусмотренных</w:t>
      </w:r>
      <w:r>
        <w:br/>
      </w:r>
      <w:r>
        <w:rPr>
          <w:rFonts w:ascii="Times New Roman"/>
          <w:b/>
          <w:i w:val="false"/>
          <w:color w:val="000000"/>
        </w:rPr>
        <w:t>
Соглашением о единых принципах и правилах конкуренции</w:t>
      </w:r>
    </w:p>
    <w:bookmarkEnd w:id="6"/>
    <w:bookmarkStart w:name="z22" w:id="7"/>
    <w:p>
      <w:pPr>
        <w:spacing w:after="0"/>
        <w:ind w:left="0"/>
        <w:jc w:val="both"/>
      </w:pPr>
      <w:r>
        <w:rPr>
          <w:rFonts w:ascii="Times New Roman"/>
          <w:b w:val="false"/>
          <w:i w:val="false"/>
          <w:color w:val="000000"/>
          <w:sz w:val="28"/>
        </w:rPr>
        <w:t>
I. Общие положения</w:t>
      </w:r>
    </w:p>
    <w:bookmarkEnd w:id="7"/>
    <w:bookmarkStart w:name="z23" w:id="8"/>
    <w:p>
      <w:pPr>
        <w:spacing w:after="0"/>
        <w:ind w:left="0"/>
        <w:jc w:val="both"/>
      </w:pPr>
      <w:r>
        <w:rPr>
          <w:rFonts w:ascii="Times New Roman"/>
          <w:b w:val="false"/>
          <w:i w:val="false"/>
          <w:color w:val="000000"/>
          <w:sz w:val="28"/>
        </w:rPr>
        <w:t>
      1. Настоящие Методика и порядок разработаны в соответствии с пунктом 3 части 1 </w:t>
      </w:r>
      <w:r>
        <w:rPr>
          <w:rFonts w:ascii="Times New Roman"/>
          <w:b w:val="false"/>
          <w:i w:val="false"/>
          <w:color w:val="000000"/>
          <w:sz w:val="28"/>
        </w:rPr>
        <w:t>статьи 29</w:t>
      </w:r>
      <w:r>
        <w:rPr>
          <w:rFonts w:ascii="Times New Roman"/>
          <w:b w:val="false"/>
          <w:i w:val="false"/>
          <w:color w:val="000000"/>
          <w:sz w:val="28"/>
        </w:rPr>
        <w:t xml:space="preserve"> Соглашения о единых принципах и правилах конкуренции (далее – Соглашение) и определяют порядок расчета размера предусмотренных </w:t>
      </w:r>
      <w:r>
        <w:rPr>
          <w:rFonts w:ascii="Times New Roman"/>
          <w:b w:val="false"/>
          <w:i w:val="false"/>
          <w:color w:val="000000"/>
          <w:sz w:val="28"/>
        </w:rPr>
        <w:t>статьей 14</w:t>
      </w:r>
      <w:r>
        <w:rPr>
          <w:rFonts w:ascii="Times New Roman"/>
          <w:b w:val="false"/>
          <w:i w:val="false"/>
          <w:color w:val="000000"/>
          <w:sz w:val="28"/>
        </w:rPr>
        <w:t xml:space="preserve"> Соглашения штрафов для юридических лиц за нарушение единых правил конкуренции, предусмотренных </w:t>
      </w:r>
      <w:r>
        <w:rPr>
          <w:rFonts w:ascii="Times New Roman"/>
          <w:b w:val="false"/>
          <w:i w:val="false"/>
          <w:color w:val="000000"/>
          <w:sz w:val="28"/>
        </w:rPr>
        <w:t>разделом III</w:t>
      </w:r>
      <w:r>
        <w:rPr>
          <w:rFonts w:ascii="Times New Roman"/>
          <w:b w:val="false"/>
          <w:i w:val="false"/>
          <w:color w:val="000000"/>
          <w:sz w:val="28"/>
        </w:rPr>
        <w:t xml:space="preserve"> Соглашения (далее – нарушение правил конкуренции), и за непредставление в Евразийскую экономическую комиссию (далее – Комиссия) сведений (информации) или представление заведомо недостоверных сведений (информации),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14 Соглашения (далее -непредставление информации).</w:t>
      </w:r>
      <w:r>
        <w:br/>
      </w:r>
      <w:r>
        <w:rPr>
          <w:rFonts w:ascii="Times New Roman"/>
          <w:b w:val="false"/>
          <w:i w:val="false"/>
          <w:color w:val="000000"/>
          <w:sz w:val="28"/>
        </w:rPr>
        <w:t>
</w:t>
      </w:r>
      <w:r>
        <w:rPr>
          <w:rFonts w:ascii="Times New Roman"/>
          <w:b w:val="false"/>
          <w:i w:val="false"/>
          <w:color w:val="000000"/>
          <w:sz w:val="28"/>
        </w:rPr>
        <w:t>
      2. Для целей применения настоящих Методики и порядка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«выручка» – все поступления, выраженные в денежном эквиваленте и связанные с расчетами за реализованный товар, на рынке которого было совершено нарушение правил конкуренции, в денежной и (или) натуральной формах, за календарный год, предшествующий году, в котором было вынесено определение о возбуждении и рассмотрении дела о нарушении правил конкуренции, либо за предшествующую дате вынесения определения о возбуждении и рассмотрении дела о нарушении правил конкуренции часть календарного года, в котором было вынесено определение о возбуждении и рассмотрении дела о нарушении правил конкуренции, если нарушитель не осуществлял деятельность по реализации товара в предшествующем календарном году;</w:t>
      </w:r>
      <w:r>
        <w:br/>
      </w:r>
      <w:r>
        <w:rPr>
          <w:rFonts w:ascii="Times New Roman"/>
          <w:b w:val="false"/>
          <w:i w:val="false"/>
          <w:color w:val="000000"/>
          <w:sz w:val="28"/>
        </w:rPr>
        <w:t>
</w:t>
      </w:r>
      <w:r>
        <w:rPr>
          <w:rFonts w:ascii="Times New Roman"/>
          <w:b w:val="false"/>
          <w:i w:val="false"/>
          <w:color w:val="000000"/>
          <w:sz w:val="28"/>
        </w:rPr>
        <w:t>
      «нарушения» – нарушение юридическим лицом правил конкуренции, непредставление им информации, если не оговорено иное;</w:t>
      </w:r>
      <w:r>
        <w:br/>
      </w:r>
      <w:r>
        <w:rPr>
          <w:rFonts w:ascii="Times New Roman"/>
          <w:b w:val="false"/>
          <w:i w:val="false"/>
          <w:color w:val="000000"/>
          <w:sz w:val="28"/>
        </w:rPr>
        <w:t>
</w:t>
      </w:r>
      <w:r>
        <w:rPr>
          <w:rFonts w:ascii="Times New Roman"/>
          <w:b w:val="false"/>
          <w:i w:val="false"/>
          <w:color w:val="000000"/>
          <w:sz w:val="28"/>
        </w:rPr>
        <w:t>
      «нарушитель» – юридическое лицо, признанное Комиссией в соответствии с Порядком рассмотрения дел о нарушении правил конкуренции нарушившим правила конкуренции, установленные </w:t>
      </w:r>
      <w:r>
        <w:rPr>
          <w:rFonts w:ascii="Times New Roman"/>
          <w:b w:val="false"/>
          <w:i w:val="false"/>
          <w:color w:val="000000"/>
          <w:sz w:val="28"/>
        </w:rPr>
        <w:t>разделом III</w:t>
      </w:r>
      <w:r>
        <w:rPr>
          <w:rFonts w:ascii="Times New Roman"/>
          <w:b w:val="false"/>
          <w:i w:val="false"/>
          <w:color w:val="000000"/>
          <w:sz w:val="28"/>
        </w:rPr>
        <w:t xml:space="preserve"> Соглашения, а также юридическое лицо, не представившее в Комиссию информацию;</w:t>
      </w:r>
      <w:r>
        <w:br/>
      </w:r>
      <w:r>
        <w:rPr>
          <w:rFonts w:ascii="Times New Roman"/>
          <w:b w:val="false"/>
          <w:i w:val="false"/>
          <w:color w:val="000000"/>
          <w:sz w:val="28"/>
        </w:rPr>
        <w:t>
</w:t>
      </w:r>
      <w:r>
        <w:rPr>
          <w:rFonts w:ascii="Times New Roman"/>
          <w:b w:val="false"/>
          <w:i w:val="false"/>
          <w:color w:val="000000"/>
          <w:sz w:val="28"/>
        </w:rPr>
        <w:t>
      «совокупная сумма выручки» – все поступления, выраженные в денежном эквиваленте и связанные с расчетами за все реализованные товары на рынках, на которых осуществляет деятельность нарушитель, в денежной и (или) натуральной формах, за календарный год, предшествующий году, в котором было вынесено определение о возбуждении и рассмотрении дела о нарушении правил конкуренции, либо за предшествующую дате вынесения определения о возбуждении и рассмотрении дела о нарушении правил конкуренции часть календарного года, в котором было вынесено определение о возбуждении и рассмотрении дела о нарушении правил конкуренции, если нарушитель не осуществлял деятельность по реализации товара в предшествующем календарном году.</w:t>
      </w:r>
      <w:r>
        <w:br/>
      </w:r>
      <w:r>
        <w:rPr>
          <w:rFonts w:ascii="Times New Roman"/>
          <w:b w:val="false"/>
          <w:i w:val="false"/>
          <w:color w:val="000000"/>
          <w:sz w:val="28"/>
        </w:rPr>
        <w:t>
</w:t>
      </w:r>
      <w:r>
        <w:rPr>
          <w:rFonts w:ascii="Times New Roman"/>
          <w:b w:val="false"/>
          <w:i w:val="false"/>
          <w:color w:val="000000"/>
          <w:sz w:val="28"/>
        </w:rPr>
        <w:t>
      3. В настоящих Методике и порядке используются понятия, определенные в </w:t>
      </w:r>
      <w:r>
        <w:rPr>
          <w:rFonts w:ascii="Times New Roman"/>
          <w:b w:val="false"/>
          <w:i w:val="false"/>
          <w:color w:val="000000"/>
          <w:sz w:val="28"/>
        </w:rPr>
        <w:t>статье 2</w:t>
      </w:r>
      <w:r>
        <w:rPr>
          <w:rFonts w:ascii="Times New Roman"/>
          <w:b w:val="false"/>
          <w:i w:val="false"/>
          <w:color w:val="000000"/>
          <w:sz w:val="28"/>
        </w:rPr>
        <w:t xml:space="preserve"> Соглашения.</w:t>
      </w:r>
    </w:p>
    <w:bookmarkEnd w:id="8"/>
    <w:bookmarkStart w:name="z30" w:id="9"/>
    <w:p>
      <w:pPr>
        <w:spacing w:after="0"/>
        <w:ind w:left="0"/>
        <w:jc w:val="both"/>
      </w:pPr>
      <w:r>
        <w:rPr>
          <w:rFonts w:ascii="Times New Roman"/>
          <w:b w:val="false"/>
          <w:i w:val="false"/>
          <w:color w:val="000000"/>
          <w:sz w:val="28"/>
        </w:rPr>
        <w:t>
II. Расчет размера штрафов</w:t>
      </w:r>
    </w:p>
    <w:bookmarkEnd w:id="9"/>
    <w:bookmarkStart w:name="z31" w:id="10"/>
    <w:p>
      <w:pPr>
        <w:spacing w:after="0"/>
        <w:ind w:left="0"/>
        <w:jc w:val="both"/>
      </w:pPr>
      <w:r>
        <w:rPr>
          <w:rFonts w:ascii="Times New Roman"/>
          <w:b w:val="false"/>
          <w:i w:val="false"/>
          <w:color w:val="000000"/>
          <w:sz w:val="28"/>
        </w:rPr>
        <w:t>
      4. Размер штрафа за нарушение правил конкуренции определяется размером базового штрафа с учетом обстоятельств, смягчающих ответственность, и обстоятельств, отягчающих ответственность,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Размер штрафа за непредставление информации определяется размером базового штрафа с учетом обстоятельств, смягчающих ответственность, и обстоятельств, отягчающих ответственность,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Размер штрафа (Ш)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Ш = БШ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ОО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ОС),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БШ – базовый размер штрафа;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ОО – сумма числовых показателей, характеризующих обстоятельства, отягчающие ответственность;</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ОС – сумма числовых показателей, характеризующих обстоятельства, смягчающие ответственность.</w:t>
      </w:r>
      <w:r>
        <w:br/>
      </w:r>
      <w:r>
        <w:rPr>
          <w:rFonts w:ascii="Times New Roman"/>
          <w:b w:val="false"/>
          <w:i w:val="false"/>
          <w:color w:val="000000"/>
          <w:sz w:val="28"/>
        </w:rPr>
        <w:t>
</w:t>
      </w:r>
      <w:r>
        <w:rPr>
          <w:rFonts w:ascii="Times New Roman"/>
          <w:b w:val="false"/>
          <w:i w:val="false"/>
          <w:color w:val="000000"/>
          <w:sz w:val="28"/>
        </w:rPr>
        <w:t>
      6. Базовый размер штрафа (БШ)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БШ = (МаксШ + МинШ) / 2,</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МаксШ – размер максимального штрафа;</w:t>
      </w:r>
      <w:r>
        <w:br/>
      </w:r>
      <w:r>
        <w:rPr>
          <w:rFonts w:ascii="Times New Roman"/>
          <w:b w:val="false"/>
          <w:i w:val="false"/>
          <w:color w:val="000000"/>
          <w:sz w:val="28"/>
        </w:rPr>
        <w:t>
</w:t>
      </w:r>
      <w:r>
        <w:rPr>
          <w:rFonts w:ascii="Times New Roman"/>
          <w:b w:val="false"/>
          <w:i w:val="false"/>
          <w:color w:val="000000"/>
          <w:sz w:val="28"/>
        </w:rPr>
        <w:t>
      МинШ – размер минимального штрафа.</w:t>
      </w:r>
      <w:r>
        <w:br/>
      </w:r>
      <w:r>
        <w:rPr>
          <w:rFonts w:ascii="Times New Roman"/>
          <w:b w:val="false"/>
          <w:i w:val="false"/>
          <w:color w:val="000000"/>
          <w:sz w:val="28"/>
        </w:rPr>
        <w:t>
</w:t>
      </w:r>
      <w:r>
        <w:rPr>
          <w:rFonts w:ascii="Times New Roman"/>
          <w:b w:val="false"/>
          <w:i w:val="false"/>
          <w:color w:val="000000"/>
          <w:sz w:val="28"/>
        </w:rPr>
        <w:t>
      7. Размер максимального штрафа составляет:</w:t>
      </w:r>
      <w:r>
        <w:br/>
      </w:r>
      <w:r>
        <w:rPr>
          <w:rFonts w:ascii="Times New Roman"/>
          <w:b w:val="false"/>
          <w:i w:val="false"/>
          <w:color w:val="000000"/>
          <w:sz w:val="28"/>
        </w:rPr>
        <w:t>
</w:t>
      </w:r>
      <w:r>
        <w:rPr>
          <w:rFonts w:ascii="Times New Roman"/>
          <w:b w:val="false"/>
          <w:i w:val="false"/>
          <w:color w:val="000000"/>
          <w:sz w:val="28"/>
        </w:rPr>
        <w:t>
      а) за нарушения,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 Соглашения, – 500 000 российских рублей;</w:t>
      </w:r>
      <w:r>
        <w:br/>
      </w:r>
      <w:r>
        <w:rPr>
          <w:rFonts w:ascii="Times New Roman"/>
          <w:b w:val="false"/>
          <w:i w:val="false"/>
          <w:color w:val="000000"/>
          <w:sz w:val="28"/>
        </w:rPr>
        <w:t>
</w:t>
      </w:r>
      <w:r>
        <w:rPr>
          <w:rFonts w:ascii="Times New Roman"/>
          <w:b w:val="false"/>
          <w:i w:val="false"/>
          <w:color w:val="000000"/>
          <w:sz w:val="28"/>
        </w:rPr>
        <w:t>
      б) за нарушения,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14 Соглашения, – 15 процентов выручки от реализации товара, если сумма выручки от реализации товара составляет 75 и менее процентов совокупной суммы выручки. Если сумма выручки от реализации товара составляет более 75 процентов совокупной суммы выручки, максимальный штраф составляет три сотых размера суммы выручки от реализации товара;</w:t>
      </w:r>
      <w:r>
        <w:br/>
      </w:r>
      <w:r>
        <w:rPr>
          <w:rFonts w:ascii="Times New Roman"/>
          <w:b w:val="false"/>
          <w:i w:val="false"/>
          <w:color w:val="000000"/>
          <w:sz w:val="28"/>
        </w:rPr>
        <w:t>
</w:t>
      </w:r>
      <w:r>
        <w:rPr>
          <w:rFonts w:ascii="Times New Roman"/>
          <w:b w:val="false"/>
          <w:i w:val="false"/>
          <w:color w:val="000000"/>
          <w:sz w:val="28"/>
        </w:rPr>
        <w:t>
      в) за нарушения,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14 Соглашения, – 15 процентов выручки от реализации товара, если сумма выручки от реализации товара составляет 7 и менее процентов совокупной суммы выручки. Если сумма выручки от реализации товара составляет более 7 процентов совокупной суммы выручки, максимальный штраф составляет три сотых размера суммы выручки от реализации товара;</w:t>
      </w:r>
      <w:r>
        <w:br/>
      </w:r>
      <w:r>
        <w:rPr>
          <w:rFonts w:ascii="Times New Roman"/>
          <w:b w:val="false"/>
          <w:i w:val="false"/>
          <w:color w:val="000000"/>
          <w:sz w:val="28"/>
        </w:rPr>
        <w:t>
</w:t>
      </w:r>
      <w:r>
        <w:rPr>
          <w:rFonts w:ascii="Times New Roman"/>
          <w:b w:val="false"/>
          <w:i w:val="false"/>
          <w:color w:val="000000"/>
          <w:sz w:val="28"/>
        </w:rPr>
        <w:t>
      г) за нарушения,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14 Соглашения, – 15 процентов выручки от реализации товара, если сумма выручки от реализации товара составляет 75 и менее процентов совокупной суммы выручки, но не более одной пятидесятой совокупной суммы выручки. Если сумма выручки от реализации товара составляет более 75 процентов совокупной суммы выручки, максимальный штраф составляет три сотых размера суммы выручки от реализации товара, но не более одной пятидесятой совокупной суммы выручки;</w:t>
      </w:r>
      <w:r>
        <w:br/>
      </w:r>
      <w:r>
        <w:rPr>
          <w:rFonts w:ascii="Times New Roman"/>
          <w:b w:val="false"/>
          <w:i w:val="false"/>
          <w:color w:val="000000"/>
          <w:sz w:val="28"/>
        </w:rPr>
        <w:t>
</w:t>
      </w:r>
      <w:r>
        <w:rPr>
          <w:rFonts w:ascii="Times New Roman"/>
          <w:b w:val="false"/>
          <w:i w:val="false"/>
          <w:color w:val="000000"/>
          <w:sz w:val="28"/>
        </w:rPr>
        <w:t>
      д) за нарушения,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14 Соглашения, – 500 000 российских рублей.</w:t>
      </w:r>
      <w:r>
        <w:br/>
      </w:r>
      <w:r>
        <w:rPr>
          <w:rFonts w:ascii="Times New Roman"/>
          <w:b w:val="false"/>
          <w:i w:val="false"/>
          <w:color w:val="000000"/>
          <w:sz w:val="28"/>
        </w:rPr>
        <w:t>
</w:t>
      </w:r>
      <w:r>
        <w:rPr>
          <w:rFonts w:ascii="Times New Roman"/>
          <w:b w:val="false"/>
          <w:i w:val="false"/>
          <w:color w:val="000000"/>
          <w:sz w:val="28"/>
        </w:rPr>
        <w:t>
      8. Размер минимального штрафа составляет:</w:t>
      </w:r>
      <w:r>
        <w:br/>
      </w:r>
      <w:r>
        <w:rPr>
          <w:rFonts w:ascii="Times New Roman"/>
          <w:b w:val="false"/>
          <w:i w:val="false"/>
          <w:color w:val="000000"/>
          <w:sz w:val="28"/>
        </w:rPr>
        <w:t>
</w:t>
      </w:r>
      <w:r>
        <w:rPr>
          <w:rFonts w:ascii="Times New Roman"/>
          <w:b w:val="false"/>
          <w:i w:val="false"/>
          <w:color w:val="000000"/>
          <w:sz w:val="28"/>
        </w:rPr>
        <w:t>
      а) за нарушения,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 Соглашения, – 100 000 российских рублей;</w:t>
      </w:r>
      <w:r>
        <w:br/>
      </w:r>
      <w:r>
        <w:rPr>
          <w:rFonts w:ascii="Times New Roman"/>
          <w:b w:val="false"/>
          <w:i w:val="false"/>
          <w:color w:val="000000"/>
          <w:sz w:val="28"/>
        </w:rPr>
        <w:t>
</w:t>
      </w:r>
      <w:r>
        <w:rPr>
          <w:rFonts w:ascii="Times New Roman"/>
          <w:b w:val="false"/>
          <w:i w:val="false"/>
          <w:color w:val="000000"/>
          <w:sz w:val="28"/>
        </w:rPr>
        <w:t>
      б) за нарушения,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14 Соглашения, – 1 процент выручки от реализации товара, если сумма выручки от реализации товара составляет 75 и менее процентов совокупной суммы выручки, но не менее 100 000 российских рублей. Если сумма выручки от реализации товара составляет более 75 процентов совокупной суммы выручки, минимальный штраф составляет три тысячных размера суммы выручки от реализации товара, но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в) за нарушения,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14 Соглашения, – 1 процент выручки от реализации товара, если сумма выручки от реализации товара составляет 7 и менее процентов совокупной суммы выручки, но не менее 100 000 российских рублей. Если сумма выручки от реализации товара составляет более 7 процентов совокупной суммы выручки, минимальный штраф составляет три тысячных размера суммы выручки от реализации товара, но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г) за нарушения,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14 Соглашения, - 1 процент выручки от реализации товара, если сумма выручки от реализации товара составляет 75 и менее процентов совокупной суммы выручки, но не менее 100 000 российских рублей. Если сумма выручки от реализации товара составляет более 75 процентов совокупной суммы выручки, минимальный штраф составляет три тысячных размера суммы выручки от реализации товара, но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д) за нарушения,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14 Соглашения, – 300 000 российских рублей.</w:t>
      </w:r>
      <w:r>
        <w:br/>
      </w:r>
      <w:r>
        <w:rPr>
          <w:rFonts w:ascii="Times New Roman"/>
          <w:b w:val="false"/>
          <w:i w:val="false"/>
          <w:color w:val="000000"/>
          <w:sz w:val="28"/>
        </w:rPr>
        <w:t>
</w:t>
      </w:r>
      <w:r>
        <w:rPr>
          <w:rFonts w:ascii="Times New Roman"/>
          <w:b w:val="false"/>
          <w:i w:val="false"/>
          <w:color w:val="000000"/>
          <w:sz w:val="28"/>
        </w:rPr>
        <w:t>
      9. При расчете штрафов учитываются обстоятельства, смягчающие ответственность (СО), и обстоятельства, отягчающие ответственность (ОО), характеризующиеся числовыми показателями.</w:t>
      </w:r>
      <w:r>
        <w:br/>
      </w:r>
      <w:r>
        <w:rPr>
          <w:rFonts w:ascii="Times New Roman"/>
          <w:b w:val="false"/>
          <w:i w:val="false"/>
          <w:color w:val="000000"/>
          <w:sz w:val="28"/>
        </w:rPr>
        <w:t>
</w:t>
      </w:r>
      <w:r>
        <w:rPr>
          <w:rFonts w:ascii="Times New Roman"/>
          <w:b w:val="false"/>
          <w:i w:val="false"/>
          <w:color w:val="000000"/>
          <w:sz w:val="28"/>
        </w:rPr>
        <w:t>
      Числовой показатель рассчитывается для каждого обстоятельства, смягчающего или отягчающего ответственность, по следующей формуле:</w:t>
      </w:r>
      <w:r>
        <w:br/>
      </w:r>
      <w:r>
        <w:rPr>
          <w:rFonts w:ascii="Times New Roman"/>
          <w:b w:val="false"/>
          <w:i w:val="false"/>
          <w:color w:val="000000"/>
          <w:sz w:val="28"/>
        </w:rPr>
        <w:t>
</w:t>
      </w:r>
      <w:r>
        <w:rPr>
          <w:rFonts w:ascii="Times New Roman"/>
          <w:b w:val="false"/>
          <w:i w:val="false"/>
          <w:color w:val="000000"/>
          <w:sz w:val="28"/>
        </w:rPr>
        <w:t>
      ОО (ОС) = ((МаксШ - МинШ) / 12) х k,</w:t>
      </w:r>
      <w:r>
        <w:br/>
      </w:r>
      <w:r>
        <w:rPr>
          <w:rFonts w:ascii="Times New Roman"/>
          <w:b w:val="false"/>
          <w:i w:val="false"/>
          <w:color w:val="000000"/>
          <w:sz w:val="28"/>
        </w:rPr>
        <w:t>
</w:t>
      </w:r>
      <w:r>
        <w:rPr>
          <w:rFonts w:ascii="Times New Roman"/>
          <w:b w:val="false"/>
          <w:i w:val="false"/>
          <w:color w:val="000000"/>
          <w:sz w:val="28"/>
        </w:rPr>
        <w:t>
      где k – весовой коэффициент обстоятельства, отягчающего или смягчающего ответственность.</w:t>
      </w:r>
      <w:r>
        <w:br/>
      </w:r>
      <w:r>
        <w:rPr>
          <w:rFonts w:ascii="Times New Roman"/>
          <w:b w:val="false"/>
          <w:i w:val="false"/>
          <w:color w:val="000000"/>
          <w:sz w:val="28"/>
        </w:rPr>
        <w:t>
</w:t>
      </w:r>
      <w:r>
        <w:rPr>
          <w:rFonts w:ascii="Times New Roman"/>
          <w:b w:val="false"/>
          <w:i w:val="false"/>
          <w:color w:val="000000"/>
          <w:sz w:val="28"/>
        </w:rPr>
        <w:t>
      10. В случае если полученный в результате расчета размер штрафа меньше минимального штрафа, применяется минимальный штраф.</w:t>
      </w:r>
      <w:r>
        <w:br/>
      </w:r>
      <w:r>
        <w:rPr>
          <w:rFonts w:ascii="Times New Roman"/>
          <w:b w:val="false"/>
          <w:i w:val="false"/>
          <w:color w:val="000000"/>
          <w:sz w:val="28"/>
        </w:rPr>
        <w:t>
</w:t>
      </w:r>
      <w:r>
        <w:rPr>
          <w:rFonts w:ascii="Times New Roman"/>
          <w:b w:val="false"/>
          <w:i w:val="false"/>
          <w:color w:val="000000"/>
          <w:sz w:val="28"/>
        </w:rPr>
        <w:t>
      В случае если полученный в результате расчета размер штрафа больше максимального штрафа, применяется максимальный штраф.</w:t>
      </w:r>
    </w:p>
    <w:bookmarkEnd w:id="10"/>
    <w:bookmarkStart w:name="z66" w:id="11"/>
    <w:p>
      <w:pPr>
        <w:spacing w:after="0"/>
        <w:ind w:left="0"/>
        <w:jc w:val="both"/>
      </w:pPr>
      <w:r>
        <w:rPr>
          <w:rFonts w:ascii="Times New Roman"/>
          <w:b w:val="false"/>
          <w:i w:val="false"/>
          <w:color w:val="000000"/>
          <w:sz w:val="28"/>
        </w:rPr>
        <w:t>
III. Порядок применения штрафных санкций</w:t>
      </w:r>
    </w:p>
    <w:bookmarkEnd w:id="11"/>
    <w:bookmarkStart w:name="z67" w:id="12"/>
    <w:p>
      <w:pPr>
        <w:spacing w:after="0"/>
        <w:ind w:left="0"/>
        <w:jc w:val="both"/>
      </w:pPr>
      <w:r>
        <w:rPr>
          <w:rFonts w:ascii="Times New Roman"/>
          <w:b w:val="false"/>
          <w:i w:val="false"/>
          <w:color w:val="000000"/>
          <w:sz w:val="28"/>
        </w:rPr>
        <w:t>
      11. При применении штрафных санкций за нарушения соблюдаются следующие общие правила:</w:t>
      </w:r>
      <w:r>
        <w:br/>
      </w:r>
      <w:r>
        <w:rPr>
          <w:rFonts w:ascii="Times New Roman"/>
          <w:b w:val="false"/>
          <w:i w:val="false"/>
          <w:color w:val="000000"/>
          <w:sz w:val="28"/>
        </w:rPr>
        <w:t>
</w:t>
      </w:r>
      <w:r>
        <w:rPr>
          <w:rFonts w:ascii="Times New Roman"/>
          <w:b w:val="false"/>
          <w:i w:val="false"/>
          <w:color w:val="000000"/>
          <w:sz w:val="28"/>
        </w:rPr>
        <w:t>
      а) штрафные санкции применяются в пределах, установленных статьей 14 Соглашения;</w:t>
      </w:r>
      <w:r>
        <w:br/>
      </w:r>
      <w:r>
        <w:rPr>
          <w:rFonts w:ascii="Times New Roman"/>
          <w:b w:val="false"/>
          <w:i w:val="false"/>
          <w:color w:val="000000"/>
          <w:sz w:val="28"/>
        </w:rPr>
        <w:t>
</w:t>
      </w:r>
      <w:r>
        <w:rPr>
          <w:rFonts w:ascii="Times New Roman"/>
          <w:b w:val="false"/>
          <w:i w:val="false"/>
          <w:color w:val="000000"/>
          <w:sz w:val="28"/>
        </w:rPr>
        <w:t>
      б) применение штрафных санкций не освобождает нарушителя от исполнения обязанности, за неисполнение которой штрафные санкции были применены;</w:t>
      </w:r>
      <w:r>
        <w:br/>
      </w:r>
      <w:r>
        <w:rPr>
          <w:rFonts w:ascii="Times New Roman"/>
          <w:b w:val="false"/>
          <w:i w:val="false"/>
          <w:color w:val="000000"/>
          <w:sz w:val="28"/>
        </w:rPr>
        <w:t>
</w:t>
      </w:r>
      <w:r>
        <w:rPr>
          <w:rFonts w:ascii="Times New Roman"/>
          <w:b w:val="false"/>
          <w:i w:val="false"/>
          <w:color w:val="000000"/>
          <w:sz w:val="28"/>
        </w:rPr>
        <w:t>
      в) нарушитель не может нести ответственность дважды за одно и то же нарушение;</w:t>
      </w:r>
      <w:r>
        <w:br/>
      </w:r>
      <w:r>
        <w:rPr>
          <w:rFonts w:ascii="Times New Roman"/>
          <w:b w:val="false"/>
          <w:i w:val="false"/>
          <w:color w:val="000000"/>
          <w:sz w:val="28"/>
        </w:rPr>
        <w:t>
</w:t>
      </w:r>
      <w:r>
        <w:rPr>
          <w:rFonts w:ascii="Times New Roman"/>
          <w:b w:val="false"/>
          <w:i w:val="false"/>
          <w:color w:val="000000"/>
          <w:sz w:val="28"/>
        </w:rPr>
        <w:t>
      г) при совершении нарушителем двух и более нарушений штраф применяется за каждое совершенное нарушение;</w:t>
      </w:r>
      <w:r>
        <w:br/>
      </w:r>
      <w:r>
        <w:rPr>
          <w:rFonts w:ascii="Times New Roman"/>
          <w:b w:val="false"/>
          <w:i w:val="false"/>
          <w:color w:val="000000"/>
          <w:sz w:val="28"/>
        </w:rPr>
        <w:t>
</w:t>
      </w:r>
      <w:r>
        <w:rPr>
          <w:rFonts w:ascii="Times New Roman"/>
          <w:b w:val="false"/>
          <w:i w:val="false"/>
          <w:color w:val="000000"/>
          <w:sz w:val="28"/>
        </w:rPr>
        <w:t>
      д) при совершении нарушителем одного действия (бездействия), содержащего составы нарушений, ответственность за которые предусмотрена двумя и более пунктами </w:t>
      </w:r>
      <w:r>
        <w:rPr>
          <w:rFonts w:ascii="Times New Roman"/>
          <w:b w:val="false"/>
          <w:i w:val="false"/>
          <w:color w:val="000000"/>
          <w:sz w:val="28"/>
        </w:rPr>
        <w:t>статьи 14</w:t>
      </w:r>
      <w:r>
        <w:rPr>
          <w:rFonts w:ascii="Times New Roman"/>
          <w:b w:val="false"/>
          <w:i w:val="false"/>
          <w:color w:val="000000"/>
          <w:sz w:val="28"/>
        </w:rPr>
        <w:t xml:space="preserve"> Соглашения, штраф применяется в пределах более высокой штрафной санкции, предусмотренной за такие действия (бездействие).</w:t>
      </w:r>
      <w:r>
        <w:br/>
      </w:r>
      <w:r>
        <w:rPr>
          <w:rFonts w:ascii="Times New Roman"/>
          <w:b w:val="false"/>
          <w:i w:val="false"/>
          <w:color w:val="000000"/>
          <w:sz w:val="28"/>
        </w:rPr>
        <w:t>
</w:t>
      </w:r>
      <w:r>
        <w:rPr>
          <w:rFonts w:ascii="Times New Roman"/>
          <w:b w:val="false"/>
          <w:i w:val="false"/>
          <w:color w:val="000000"/>
          <w:sz w:val="28"/>
        </w:rPr>
        <w:t>
      12. Решение по делу о нарушении правил конкуренции не может быть вынесено по истечении 3 лет со дня совершения нарушения.</w:t>
      </w:r>
      <w:r>
        <w:br/>
      </w:r>
      <w:r>
        <w:rPr>
          <w:rFonts w:ascii="Times New Roman"/>
          <w:b w:val="false"/>
          <w:i w:val="false"/>
          <w:color w:val="000000"/>
          <w:sz w:val="28"/>
        </w:rPr>
        <w:t>
</w:t>
      </w:r>
      <w:r>
        <w:rPr>
          <w:rFonts w:ascii="Times New Roman"/>
          <w:b w:val="false"/>
          <w:i w:val="false"/>
          <w:color w:val="000000"/>
          <w:sz w:val="28"/>
        </w:rPr>
        <w:t>
      Решение по делу о непредставлении информации не может быть вынесено по истечении 1 года со дня совершения нарушения.</w:t>
      </w:r>
      <w:r>
        <w:br/>
      </w:r>
      <w:r>
        <w:rPr>
          <w:rFonts w:ascii="Times New Roman"/>
          <w:b w:val="false"/>
          <w:i w:val="false"/>
          <w:color w:val="000000"/>
          <w:sz w:val="28"/>
        </w:rPr>
        <w:t>
</w:t>
      </w:r>
      <w:r>
        <w:rPr>
          <w:rFonts w:ascii="Times New Roman"/>
          <w:b w:val="false"/>
          <w:i w:val="false"/>
          <w:color w:val="000000"/>
          <w:sz w:val="28"/>
        </w:rPr>
        <w:t>
      13. При длящемся нарушении срок, предусмотренный </w:t>
      </w:r>
      <w:r>
        <w:rPr>
          <w:rFonts w:ascii="Times New Roman"/>
          <w:b w:val="false"/>
          <w:i w:val="false"/>
          <w:color w:val="000000"/>
          <w:sz w:val="28"/>
        </w:rPr>
        <w:t>пунктом 12</w:t>
      </w:r>
      <w:r>
        <w:rPr>
          <w:rFonts w:ascii="Times New Roman"/>
          <w:b w:val="false"/>
          <w:i w:val="false"/>
          <w:color w:val="000000"/>
          <w:sz w:val="28"/>
        </w:rPr>
        <w:t xml:space="preserve"> настоящих Методики и порядка, начинает исчисляться со дня обнаружения нарушения.</w:t>
      </w:r>
      <w:r>
        <w:br/>
      </w:r>
      <w:r>
        <w:rPr>
          <w:rFonts w:ascii="Times New Roman"/>
          <w:b w:val="false"/>
          <w:i w:val="false"/>
          <w:color w:val="000000"/>
          <w:sz w:val="28"/>
        </w:rPr>
        <w:t>
</w:t>
      </w:r>
      <w:r>
        <w:rPr>
          <w:rFonts w:ascii="Times New Roman"/>
          <w:b w:val="false"/>
          <w:i w:val="false"/>
          <w:color w:val="000000"/>
          <w:sz w:val="28"/>
        </w:rPr>
        <w:t>
      Длящимся нарушением является такое нарушение (действие или бездействие), которое выражается в длительном непрекращающемся несоблюдении правил конкуренции или непредставлении информации.</w:t>
      </w:r>
      <w:r>
        <w:br/>
      </w:r>
      <w:r>
        <w:rPr>
          <w:rFonts w:ascii="Times New Roman"/>
          <w:b w:val="false"/>
          <w:i w:val="false"/>
          <w:color w:val="000000"/>
          <w:sz w:val="28"/>
        </w:rPr>
        <w:t>
</w:t>
      </w:r>
      <w:r>
        <w:rPr>
          <w:rFonts w:ascii="Times New Roman"/>
          <w:b w:val="false"/>
          <w:i w:val="false"/>
          <w:color w:val="000000"/>
          <w:sz w:val="28"/>
        </w:rPr>
        <w:t>
      14. Юридическое лицо считается подвергнутым ответственности за нарушение в течение одного года со дня окончания исполнения решения по делу.</w:t>
      </w:r>
      <w:r>
        <w:br/>
      </w:r>
      <w:r>
        <w:rPr>
          <w:rFonts w:ascii="Times New Roman"/>
          <w:b w:val="false"/>
          <w:i w:val="false"/>
          <w:color w:val="000000"/>
          <w:sz w:val="28"/>
        </w:rPr>
        <w:t>
</w:t>
      </w:r>
      <w:r>
        <w:rPr>
          <w:rFonts w:ascii="Times New Roman"/>
          <w:b w:val="false"/>
          <w:i w:val="false"/>
          <w:color w:val="000000"/>
          <w:sz w:val="28"/>
        </w:rPr>
        <w:t>
      15. В случае реорганизации юридического лица, признанного нарушителем, соблюдаются следующие правила наложения штрафа за нарушение:</w:t>
      </w:r>
      <w:r>
        <w:br/>
      </w:r>
      <w:r>
        <w:rPr>
          <w:rFonts w:ascii="Times New Roman"/>
          <w:b w:val="false"/>
          <w:i w:val="false"/>
          <w:color w:val="000000"/>
          <w:sz w:val="28"/>
        </w:rPr>
        <w:t>
</w:t>
      </w:r>
      <w:r>
        <w:rPr>
          <w:rFonts w:ascii="Times New Roman"/>
          <w:b w:val="false"/>
          <w:i w:val="false"/>
          <w:color w:val="000000"/>
          <w:sz w:val="28"/>
        </w:rPr>
        <w:t>
      а) при слиянии нескольких юридических лиц к ответственности привлекается вновь возникшее юридическое лицо;</w:t>
      </w:r>
      <w:r>
        <w:br/>
      </w:r>
      <w:r>
        <w:rPr>
          <w:rFonts w:ascii="Times New Roman"/>
          <w:b w:val="false"/>
          <w:i w:val="false"/>
          <w:color w:val="000000"/>
          <w:sz w:val="28"/>
        </w:rPr>
        <w:t>
</w:t>
      </w:r>
      <w:r>
        <w:rPr>
          <w:rFonts w:ascii="Times New Roman"/>
          <w:b w:val="false"/>
          <w:i w:val="false"/>
          <w:color w:val="000000"/>
          <w:sz w:val="28"/>
        </w:rPr>
        <w:t>
      б) при присоединении юридического лица к другому юридическому лицу к ответственности привлекается присоединившее юридическое лицо;</w:t>
      </w:r>
      <w:r>
        <w:br/>
      </w:r>
      <w:r>
        <w:rPr>
          <w:rFonts w:ascii="Times New Roman"/>
          <w:b w:val="false"/>
          <w:i w:val="false"/>
          <w:color w:val="000000"/>
          <w:sz w:val="28"/>
        </w:rPr>
        <w:t>
</w:t>
      </w:r>
      <w:r>
        <w:rPr>
          <w:rFonts w:ascii="Times New Roman"/>
          <w:b w:val="false"/>
          <w:i w:val="false"/>
          <w:color w:val="000000"/>
          <w:sz w:val="28"/>
        </w:rPr>
        <w:t>
      в) при разделении юридического лица или при выделении из состава юридического лица одного или нескольких юридических лиц к ответственности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нарушение;</w:t>
      </w:r>
      <w:r>
        <w:br/>
      </w:r>
      <w:r>
        <w:rPr>
          <w:rFonts w:ascii="Times New Roman"/>
          <w:b w:val="false"/>
          <w:i w:val="false"/>
          <w:color w:val="000000"/>
          <w:sz w:val="28"/>
        </w:rPr>
        <w:t>
</w:t>
      </w:r>
      <w:r>
        <w:rPr>
          <w:rFonts w:ascii="Times New Roman"/>
          <w:b w:val="false"/>
          <w:i w:val="false"/>
          <w:color w:val="000000"/>
          <w:sz w:val="28"/>
        </w:rPr>
        <w:t>
      г) при преобразовании юридического лица одного вида в юридическое лицо другого вида к ответственности привлекается вновь возникшее юридическое лицо;</w:t>
      </w:r>
      <w:r>
        <w:br/>
      </w:r>
      <w:r>
        <w:rPr>
          <w:rFonts w:ascii="Times New Roman"/>
          <w:b w:val="false"/>
          <w:i w:val="false"/>
          <w:color w:val="000000"/>
          <w:sz w:val="28"/>
        </w:rPr>
        <w:t>
</w:t>
      </w:r>
      <w:r>
        <w:rPr>
          <w:rFonts w:ascii="Times New Roman"/>
          <w:b w:val="false"/>
          <w:i w:val="false"/>
          <w:color w:val="000000"/>
          <w:sz w:val="28"/>
        </w:rPr>
        <w:t>
      д) штрафные санкции, наложенные на нарушителя в соответствии со статьей 14 Соглашения за нарушения до завершения реорганизации юридического лица, применяются с учетом положений подпунктов «а» – «г» настоящего пункта;</w:t>
      </w:r>
      <w:r>
        <w:br/>
      </w:r>
      <w:r>
        <w:rPr>
          <w:rFonts w:ascii="Times New Roman"/>
          <w:b w:val="false"/>
          <w:i w:val="false"/>
          <w:color w:val="000000"/>
          <w:sz w:val="28"/>
        </w:rPr>
        <w:t>
</w:t>
      </w:r>
      <w:r>
        <w:rPr>
          <w:rFonts w:ascii="Times New Roman"/>
          <w:b w:val="false"/>
          <w:i w:val="false"/>
          <w:color w:val="000000"/>
          <w:sz w:val="28"/>
        </w:rPr>
        <w:t>
      е) в случаях, указанных в подпунктах «а» - «д» настоящего пункта, ответственность наступает независимо от того, было ли известно привлекаемому к ответственности юридическому лицу о факте нарушения до завершения реорганизации.</w:t>
      </w:r>
      <w:r>
        <w:br/>
      </w:r>
      <w:r>
        <w:rPr>
          <w:rFonts w:ascii="Times New Roman"/>
          <w:b w:val="false"/>
          <w:i w:val="false"/>
          <w:color w:val="000000"/>
          <w:sz w:val="28"/>
        </w:rPr>
        <w:t>
</w:t>
      </w:r>
      <w:r>
        <w:rPr>
          <w:rFonts w:ascii="Times New Roman"/>
          <w:b w:val="false"/>
          <w:i w:val="false"/>
          <w:color w:val="000000"/>
          <w:sz w:val="28"/>
        </w:rPr>
        <w:t>
      16. Решение о наложении штрафа за непредставление информации в связи с запросом комиссии по рассмотрению дела о нарушении правил конкуренции принимается в порядке, определенном </w:t>
      </w:r>
      <w:r>
        <w:rPr>
          <w:rFonts w:ascii="Times New Roman"/>
          <w:b w:val="false"/>
          <w:i w:val="false"/>
          <w:color w:val="000000"/>
          <w:sz w:val="28"/>
        </w:rPr>
        <w:t>пунктом 17</w:t>
      </w:r>
      <w:r>
        <w:rPr>
          <w:rFonts w:ascii="Times New Roman"/>
          <w:b w:val="false"/>
          <w:i w:val="false"/>
          <w:color w:val="000000"/>
          <w:sz w:val="28"/>
        </w:rPr>
        <w:t xml:space="preserve"> настоящих Методики и порядка.</w:t>
      </w:r>
      <w:r>
        <w:br/>
      </w:r>
      <w:r>
        <w:rPr>
          <w:rFonts w:ascii="Times New Roman"/>
          <w:b w:val="false"/>
          <w:i w:val="false"/>
          <w:color w:val="000000"/>
          <w:sz w:val="28"/>
        </w:rPr>
        <w:t>
</w:t>
      </w:r>
      <w:r>
        <w:rPr>
          <w:rFonts w:ascii="Times New Roman"/>
          <w:b w:val="false"/>
          <w:i w:val="false"/>
          <w:color w:val="000000"/>
          <w:sz w:val="28"/>
        </w:rPr>
        <w:t>
      17. Решение о наложении на нарушителя штрафа за непредставление информации принимается в следующем порядке:</w:t>
      </w:r>
      <w:r>
        <w:br/>
      </w:r>
      <w:r>
        <w:rPr>
          <w:rFonts w:ascii="Times New Roman"/>
          <w:b w:val="false"/>
          <w:i w:val="false"/>
          <w:color w:val="000000"/>
          <w:sz w:val="28"/>
        </w:rPr>
        <w:t>
</w:t>
      </w:r>
      <w:r>
        <w:rPr>
          <w:rFonts w:ascii="Times New Roman"/>
          <w:b w:val="false"/>
          <w:i w:val="false"/>
          <w:color w:val="000000"/>
          <w:sz w:val="28"/>
        </w:rPr>
        <w:t>
      а) департамент Комиссии, к сфере ведения которого отнесены вопросы конкуренции и антимонопольного регулирования, выявивший факт непредставления информации, подготавливает служебную записку на имя курирующего этот департамент члена Коллегии;</w:t>
      </w:r>
      <w:r>
        <w:br/>
      </w:r>
      <w:r>
        <w:rPr>
          <w:rFonts w:ascii="Times New Roman"/>
          <w:b w:val="false"/>
          <w:i w:val="false"/>
          <w:color w:val="000000"/>
          <w:sz w:val="28"/>
        </w:rPr>
        <w:t>
</w:t>
      </w:r>
      <w:r>
        <w:rPr>
          <w:rFonts w:ascii="Times New Roman"/>
          <w:b w:val="false"/>
          <w:i w:val="false"/>
          <w:color w:val="000000"/>
          <w:sz w:val="28"/>
        </w:rPr>
        <w:t>
      б) подготовка проекта решения Коллегии о наложении штрафа за непредставление информации осуществляется комиссией по рассмотрению дела о непредставлении информации, создаваемой и действующей по правилам, установленным для комиссии по рассмотрению дела о нарушении правил конкуренции в соответствии с Порядком рассмотрения дел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в) комиссия по рассмотрению дела о непредставлении информации рассчитывает размер штрафа.</w:t>
      </w:r>
      <w:r>
        <w:br/>
      </w:r>
      <w:r>
        <w:rPr>
          <w:rFonts w:ascii="Times New Roman"/>
          <w:b w:val="false"/>
          <w:i w:val="false"/>
          <w:color w:val="000000"/>
          <w:sz w:val="28"/>
        </w:rPr>
        <w:t>
</w:t>
      </w:r>
      <w:r>
        <w:rPr>
          <w:rFonts w:ascii="Times New Roman"/>
          <w:b w:val="false"/>
          <w:i w:val="false"/>
          <w:color w:val="000000"/>
          <w:sz w:val="28"/>
        </w:rPr>
        <w:t>
      18. В целях осуществления исполнительного производства в министерство иностранных дел государства – члена Таможенного союза и Единого экономического пространства, на территории которого зарегистрирован нарушитель, направляется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заверенная копия решения по делу, принятого Коллегией Комиссии.</w:t>
      </w:r>
      <w:r>
        <w:br/>
      </w:r>
      <w:r>
        <w:rPr>
          <w:rFonts w:ascii="Times New Roman"/>
          <w:b w:val="false"/>
          <w:i w:val="false"/>
          <w:color w:val="000000"/>
          <w:sz w:val="28"/>
        </w:rPr>
        <w:t>
</w:t>
      </w:r>
      <w:r>
        <w:rPr>
          <w:rFonts w:ascii="Times New Roman"/>
          <w:b w:val="false"/>
          <w:i w:val="false"/>
          <w:color w:val="000000"/>
          <w:sz w:val="28"/>
        </w:rPr>
        <w:t>
      19. Соответствующий национальный орган принудительного исполнения судебных актов, актов других органов и должностных лиц государства – члена Таможенного союза и Единого экономического пространства, на территории которого зарегистрирован нарушитель, направляет копии постановления (решения) о возбуждении исполнительного производства в Комиссию, а также нарушителю не позднее дня, следующего за днем вынесения указанного постановления (решения).</w:t>
      </w:r>
      <w:r>
        <w:br/>
      </w:r>
      <w:r>
        <w:rPr>
          <w:rFonts w:ascii="Times New Roman"/>
          <w:b w:val="false"/>
          <w:i w:val="false"/>
          <w:color w:val="000000"/>
          <w:sz w:val="28"/>
        </w:rPr>
        <w:t>
</w:t>
      </w:r>
      <w:r>
        <w:rPr>
          <w:rFonts w:ascii="Times New Roman"/>
          <w:b w:val="false"/>
          <w:i w:val="false"/>
          <w:color w:val="000000"/>
          <w:sz w:val="28"/>
        </w:rPr>
        <w:t>
      Соответствующий национальный орган принудительного исполнения судебных актов, актов других органов и должностных лиц государства – члена Таможенного союза и Единого экономического пространства, на территории которого зарегистрирован нарушитель, не позднее дня, следующего за днем вынесения постановления (решения) об окончании исполнительного производства, направляет копию постановления (решения) в Комиссию.</w:t>
      </w:r>
    </w:p>
    <w:bookmarkEnd w:id="12"/>
    <w:bookmarkStart w:name="z93" w:id="13"/>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Методике расчета и порядку   </w:t>
      </w:r>
      <w:r>
        <w:br/>
      </w:r>
      <w:r>
        <w:rPr>
          <w:rFonts w:ascii="Times New Roman"/>
          <w:b w:val="false"/>
          <w:i w:val="false"/>
          <w:color w:val="000000"/>
          <w:sz w:val="28"/>
        </w:rPr>
        <w:t>
наложения штрафов, предусмотренных</w:t>
      </w:r>
      <w:r>
        <w:br/>
      </w:r>
      <w:r>
        <w:rPr>
          <w:rFonts w:ascii="Times New Roman"/>
          <w:b w:val="false"/>
          <w:i w:val="false"/>
          <w:color w:val="000000"/>
          <w:sz w:val="28"/>
        </w:rPr>
        <w:t>
Соглашением о единых принципах и</w:t>
      </w:r>
      <w:r>
        <w:br/>
      </w:r>
      <w:r>
        <w:rPr>
          <w:rFonts w:ascii="Times New Roman"/>
          <w:b w:val="false"/>
          <w:i w:val="false"/>
          <w:color w:val="000000"/>
          <w:sz w:val="28"/>
        </w:rPr>
        <w:t xml:space="preserve">
правилах конкуренции        </w:t>
      </w:r>
    </w:p>
    <w:bookmarkEnd w:id="13"/>
    <w:bookmarkStart w:name="z98" w:id="14"/>
    <w:p>
      <w:pPr>
        <w:spacing w:after="0"/>
        <w:ind w:left="0"/>
        <w:jc w:val="left"/>
      </w:pPr>
      <w:r>
        <w:rPr>
          <w:rFonts w:ascii="Times New Roman"/>
          <w:b/>
          <w:i w:val="false"/>
          <w:color w:val="000000"/>
        </w:rPr>
        <w:t xml:space="preserve"> 
П Е Р Е Ч Е Н Ь</w:t>
      </w:r>
      <w:r>
        <w:br/>
      </w:r>
      <w:r>
        <w:rPr>
          <w:rFonts w:ascii="Times New Roman"/>
          <w:b/>
          <w:i w:val="false"/>
          <w:color w:val="000000"/>
        </w:rPr>
        <w:t>
обстоятельств, смягчающих ответственность, и обстоятельств,</w:t>
      </w:r>
      <w:r>
        <w:br/>
      </w:r>
      <w:r>
        <w:rPr>
          <w:rFonts w:ascii="Times New Roman"/>
          <w:b/>
          <w:i w:val="false"/>
          <w:color w:val="000000"/>
        </w:rPr>
        <w:t>
отягчающих ответственность, учитываемых при расчете размера</w:t>
      </w:r>
      <w:r>
        <w:br/>
      </w:r>
      <w:r>
        <w:rPr>
          <w:rFonts w:ascii="Times New Roman"/>
          <w:b/>
          <w:i w:val="false"/>
          <w:color w:val="000000"/>
        </w:rPr>
        <w:t>
штрафа за нарушение правил конкуренции, предусмотренных статьей</w:t>
      </w:r>
      <w:r>
        <w:br/>
      </w:r>
      <w:r>
        <w:rPr>
          <w:rFonts w:ascii="Times New Roman"/>
          <w:b/>
          <w:i w:val="false"/>
          <w:color w:val="000000"/>
        </w:rPr>
        <w:t>
14 Соглашения о единых принципах и правилах конкуренции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3029"/>
        <w:gridCol w:w="3908"/>
      </w:tblGrid>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Весовой коэффициент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 смягчающие ответственность</w:t>
            </w:r>
          </w:p>
        </w:tc>
      </w:tr>
      <w:tr>
        <w:trPr>
          <w:trHeight w:val="120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Добровольное прекращение противоправного поведения юридическим лицом, нарушившим правила конкуренции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25"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Добровольное возмещение</w:t>
            </w:r>
            <w:r>
              <w:br/>
            </w:r>
            <w:r>
              <w:rPr>
                <w:rFonts w:ascii="Times New Roman"/>
                <w:b w:val="false"/>
                <w:i w:val="false"/>
                <w:color w:val="000000"/>
                <w:sz w:val="20"/>
              </w:rPr>
              <w:t>
</w:t>
            </w:r>
            <w:r>
              <w:rPr>
                <w:rFonts w:ascii="Times New Roman"/>
                <w:b w:val="false"/>
                <w:i w:val="false"/>
                <w:color w:val="000000"/>
                <w:sz w:val="20"/>
              </w:rPr>
              <w:t>причиненного ущерба или добровольное устранение</w:t>
            </w:r>
            <w:r>
              <w:br/>
            </w:r>
            <w:r>
              <w:rPr>
                <w:rFonts w:ascii="Times New Roman"/>
                <w:b w:val="false"/>
                <w:i w:val="false"/>
                <w:color w:val="000000"/>
                <w:sz w:val="20"/>
              </w:rPr>
              <w:t>
</w:t>
            </w:r>
            <w:r>
              <w:rPr>
                <w:rFonts w:ascii="Times New Roman"/>
                <w:b w:val="false"/>
                <w:i w:val="false"/>
                <w:color w:val="000000"/>
                <w:sz w:val="20"/>
              </w:rPr>
              <w:t>причиненного вреда юридическим</w:t>
            </w:r>
            <w:r>
              <w:br/>
            </w:r>
            <w:r>
              <w:rPr>
                <w:rFonts w:ascii="Times New Roman"/>
                <w:b w:val="false"/>
                <w:i w:val="false"/>
                <w:color w:val="000000"/>
                <w:sz w:val="20"/>
              </w:rPr>
              <w:t>
</w:t>
            </w:r>
            <w:r>
              <w:rPr>
                <w:rFonts w:ascii="Times New Roman"/>
                <w:b w:val="false"/>
                <w:i w:val="false"/>
                <w:color w:val="000000"/>
                <w:sz w:val="20"/>
              </w:rPr>
              <w:t>лицом, нарушившим правила конкуренции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Добровольное сообщение</w:t>
            </w:r>
            <w:r>
              <w:br/>
            </w:r>
            <w:r>
              <w:rPr>
                <w:rFonts w:ascii="Times New Roman"/>
                <w:b w:val="false"/>
                <w:i w:val="false"/>
                <w:color w:val="000000"/>
                <w:sz w:val="20"/>
              </w:rPr>
              <w:t>
</w:t>
            </w:r>
            <w:r>
              <w:rPr>
                <w:rFonts w:ascii="Times New Roman"/>
                <w:b w:val="false"/>
                <w:i w:val="false"/>
                <w:color w:val="000000"/>
                <w:sz w:val="20"/>
              </w:rPr>
              <w:t>юридическим лицом, нарушившим</w:t>
            </w:r>
            <w:r>
              <w:br/>
            </w:r>
            <w:r>
              <w:rPr>
                <w:rFonts w:ascii="Times New Roman"/>
                <w:b w:val="false"/>
                <w:i w:val="false"/>
                <w:color w:val="000000"/>
                <w:sz w:val="20"/>
              </w:rPr>
              <w:t>
</w:t>
            </w:r>
            <w:r>
              <w:rPr>
                <w:rFonts w:ascii="Times New Roman"/>
                <w:b w:val="false"/>
                <w:i w:val="false"/>
                <w:color w:val="000000"/>
                <w:sz w:val="20"/>
              </w:rPr>
              <w:t>правила конкуренции, о таком</w:t>
            </w:r>
            <w:r>
              <w:br/>
            </w:r>
            <w:r>
              <w:rPr>
                <w:rFonts w:ascii="Times New Roman"/>
                <w:b w:val="false"/>
                <w:i w:val="false"/>
                <w:color w:val="000000"/>
                <w:sz w:val="20"/>
              </w:rPr>
              <w:t>
</w:t>
            </w:r>
            <w:r>
              <w:rPr>
                <w:rFonts w:ascii="Times New Roman"/>
                <w:b w:val="false"/>
                <w:i w:val="false"/>
                <w:color w:val="000000"/>
                <w:sz w:val="20"/>
              </w:rPr>
              <w:t>нарушении в Евразийскую</w:t>
            </w:r>
            <w:r>
              <w:br/>
            </w:r>
            <w:r>
              <w:rPr>
                <w:rFonts w:ascii="Times New Roman"/>
                <w:b w:val="false"/>
                <w:i w:val="false"/>
                <w:color w:val="000000"/>
                <w:sz w:val="20"/>
              </w:rPr>
              <w:t>
</w:t>
            </w:r>
            <w:r>
              <w:rPr>
                <w:rFonts w:ascii="Times New Roman"/>
                <w:b w:val="false"/>
                <w:i w:val="false"/>
                <w:color w:val="000000"/>
                <w:sz w:val="20"/>
              </w:rPr>
              <w:t>экономическую комиссию и (или)</w:t>
            </w:r>
            <w:r>
              <w:br/>
            </w:r>
            <w:r>
              <w:rPr>
                <w:rFonts w:ascii="Times New Roman"/>
                <w:b w:val="false"/>
                <w:i w:val="false"/>
                <w:color w:val="000000"/>
                <w:sz w:val="20"/>
              </w:rPr>
              <w:t>
</w:t>
            </w:r>
            <w:r>
              <w:rPr>
                <w:rFonts w:ascii="Times New Roman"/>
                <w:b w:val="false"/>
                <w:i w:val="false"/>
                <w:color w:val="000000"/>
                <w:sz w:val="20"/>
              </w:rPr>
              <w:t>уполномоченный орган государства</w:t>
            </w:r>
            <w:r>
              <w:br/>
            </w:r>
            <w:r>
              <w:rPr>
                <w:rFonts w:ascii="Times New Roman"/>
                <w:b w:val="false"/>
                <w:i w:val="false"/>
                <w:color w:val="000000"/>
                <w:sz w:val="20"/>
              </w:rPr>
              <w:t>
</w:t>
            </w:r>
            <w:r>
              <w:rPr>
                <w:rFonts w:ascii="Times New Roman"/>
                <w:b w:val="false"/>
                <w:i w:val="false"/>
                <w:color w:val="000000"/>
                <w:sz w:val="20"/>
              </w:rPr>
              <w:t>– члена Таможенного союза и</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(далее – государство-член) в соответствии с</w:t>
            </w:r>
            <w:r>
              <w:br/>
            </w:r>
            <w:r>
              <w:rPr>
                <w:rFonts w:ascii="Times New Roman"/>
                <w:b w:val="false"/>
                <w:i w:val="false"/>
                <w:color w:val="000000"/>
                <w:sz w:val="20"/>
              </w:rPr>
              <w:t>
</w:t>
            </w:r>
            <w:r>
              <w:rPr>
                <w:rFonts w:ascii="Times New Roman"/>
                <w:b w:val="false"/>
                <w:i w:val="false"/>
                <w:color w:val="000000"/>
                <w:sz w:val="20"/>
              </w:rPr>
              <w:t>Соглашением</w:t>
            </w:r>
            <w:r>
              <w:rPr>
                <w:rFonts w:ascii="Times New Roman"/>
                <w:b w:val="false"/>
                <w:i w:val="false"/>
                <w:color w:val="000000"/>
                <w:sz w:val="20"/>
              </w:rPr>
              <w:t xml:space="preserve"> о единых принципах и</w:t>
            </w:r>
            <w:r>
              <w:br/>
            </w:r>
            <w:r>
              <w:rPr>
                <w:rFonts w:ascii="Times New Roman"/>
                <w:b w:val="false"/>
                <w:i w:val="false"/>
                <w:color w:val="000000"/>
                <w:sz w:val="20"/>
              </w:rPr>
              <w:t>
</w:t>
            </w:r>
            <w:r>
              <w:rPr>
                <w:rFonts w:ascii="Times New Roman"/>
                <w:b w:val="false"/>
                <w:i w:val="false"/>
                <w:color w:val="000000"/>
                <w:sz w:val="20"/>
              </w:rPr>
              <w:t>правилах конкуренции (далее –</w:t>
            </w:r>
            <w:r>
              <w:br/>
            </w:r>
            <w:r>
              <w:rPr>
                <w:rFonts w:ascii="Times New Roman"/>
                <w:b w:val="false"/>
                <w:i w:val="false"/>
                <w:color w:val="000000"/>
                <w:sz w:val="20"/>
              </w:rPr>
              <w:t>
</w:t>
            </w:r>
            <w:r>
              <w:rPr>
                <w:rFonts w:ascii="Times New Roman"/>
                <w:b w:val="false"/>
                <w:i w:val="false"/>
                <w:color w:val="000000"/>
                <w:sz w:val="20"/>
              </w:rPr>
              <w:t>Соглашение)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добровольно сообщившее о</w:t>
            </w:r>
            <w:r>
              <w:br/>
            </w:r>
            <w:r>
              <w:rPr>
                <w:rFonts w:ascii="Times New Roman"/>
                <w:b w:val="false"/>
                <w:i w:val="false"/>
                <w:color w:val="000000"/>
                <w:sz w:val="20"/>
              </w:rPr>
              <w:t>
</w:t>
            </w:r>
            <w:r>
              <w:rPr>
                <w:rFonts w:ascii="Times New Roman"/>
                <w:b w:val="false"/>
                <w:i w:val="false"/>
                <w:color w:val="000000"/>
                <w:sz w:val="20"/>
              </w:rPr>
              <w:t>заключении им соглашения,</w:t>
            </w:r>
            <w:r>
              <w:br/>
            </w:r>
            <w:r>
              <w:rPr>
                <w:rFonts w:ascii="Times New Roman"/>
                <w:b w:val="false"/>
                <w:i w:val="false"/>
                <w:color w:val="000000"/>
                <w:sz w:val="20"/>
              </w:rPr>
              <w:t>
</w:t>
            </w:r>
            <w:r>
              <w:rPr>
                <w:rFonts w:ascii="Times New Roman"/>
                <w:b w:val="false"/>
                <w:i w:val="false"/>
                <w:color w:val="000000"/>
                <w:sz w:val="20"/>
              </w:rPr>
              <w:t>недопустимого 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u w:val="single"/>
              </w:rPr>
              <w:t>разделом</w:t>
            </w:r>
            <w:r>
              <w:br/>
            </w:r>
            <w:r>
              <w:rPr>
                <w:rFonts w:ascii="Times New Roman"/>
                <w:b w:val="false"/>
                <w:i w:val="false"/>
                <w:color w:val="000000"/>
                <w:sz w:val="20"/>
              </w:rPr>
              <w:t>
</w:t>
            </w:r>
            <w:r>
              <w:rPr>
                <w:rFonts w:ascii="Times New Roman"/>
                <w:b w:val="false"/>
                <w:i w:val="false"/>
                <w:color w:val="000000"/>
                <w:sz w:val="20"/>
              </w:rPr>
              <w:t>III</w:t>
            </w:r>
            <w:r>
              <w:rPr>
                <w:rFonts w:ascii="Times New Roman"/>
                <w:b w:val="false"/>
                <w:i w:val="false"/>
                <w:color w:val="000000"/>
                <w:sz w:val="20"/>
              </w:rPr>
              <w:t xml:space="preserve"> Соглашения,</w:t>
            </w:r>
            <w:r>
              <w:br/>
            </w:r>
            <w:r>
              <w:rPr>
                <w:rFonts w:ascii="Times New Roman"/>
                <w:b w:val="false"/>
                <w:i w:val="false"/>
                <w:color w:val="000000"/>
                <w:sz w:val="20"/>
              </w:rPr>
              <w:t>
</w:t>
            </w:r>
            <w:r>
              <w:rPr>
                <w:rFonts w:ascii="Times New Roman"/>
                <w:b w:val="false"/>
                <w:i w:val="false"/>
                <w:color w:val="000000"/>
                <w:sz w:val="20"/>
              </w:rPr>
              <w:t>освобождается от</w:t>
            </w:r>
            <w:r>
              <w:br/>
            </w:r>
            <w:r>
              <w:rPr>
                <w:rFonts w:ascii="Times New Roman"/>
                <w:b w:val="false"/>
                <w:i w:val="false"/>
                <w:color w:val="000000"/>
                <w:sz w:val="20"/>
              </w:rPr>
              <w:t>
</w:t>
            </w:r>
            <w:r>
              <w:rPr>
                <w:rFonts w:ascii="Times New Roman"/>
                <w:b w:val="false"/>
                <w:i w:val="false"/>
                <w:color w:val="000000"/>
                <w:sz w:val="20"/>
              </w:rPr>
              <w:t>ответственности за</w:t>
            </w:r>
            <w:r>
              <w:br/>
            </w:r>
            <w:r>
              <w:rPr>
                <w:rFonts w:ascii="Times New Roman"/>
                <w:b w:val="false"/>
                <w:i w:val="false"/>
                <w:color w:val="000000"/>
                <w:sz w:val="20"/>
              </w:rPr>
              <w:t>
</w:t>
            </w:r>
            <w:r>
              <w:rPr>
                <w:rFonts w:ascii="Times New Roman"/>
                <w:b w:val="false"/>
                <w:i w:val="false"/>
                <w:color w:val="000000"/>
                <w:sz w:val="20"/>
              </w:rPr>
              <w:t>правонарушения,</w:t>
            </w:r>
            <w:r>
              <w:br/>
            </w:r>
            <w:r>
              <w:rPr>
                <w:rFonts w:ascii="Times New Roman"/>
                <w:b w:val="false"/>
                <w:i w:val="false"/>
                <w:color w:val="000000"/>
                <w:sz w:val="20"/>
              </w:rPr>
              <w:t>
</w:t>
            </w:r>
            <w:r>
              <w:rPr>
                <w:rFonts w:ascii="Times New Roman"/>
                <w:b w:val="false"/>
                <w:i w:val="false"/>
                <w:color w:val="000000"/>
                <w:sz w:val="20"/>
              </w:rPr>
              <w:t xml:space="preserve">предусмотренные пунктом </w:t>
            </w:r>
            <w:r>
              <w:br/>
            </w:r>
            <w:r>
              <w:rPr>
                <w:rFonts w:ascii="Times New Roman"/>
                <w:b w:val="false"/>
                <w:i w:val="false"/>
                <w:color w:val="000000"/>
                <w:sz w:val="20"/>
              </w:rPr>
              <w:t>
</w:t>
            </w:r>
            <w:r>
              <w:rPr>
                <w:rFonts w:ascii="Times New Roman"/>
                <w:b w:val="false"/>
                <w:i w:val="false"/>
                <w:color w:val="000000"/>
                <w:sz w:val="20"/>
              </w:rPr>
              <w:t>статьи 14</w:t>
            </w:r>
            <w:r>
              <w:rPr>
                <w:rFonts w:ascii="Times New Roman"/>
                <w:b w:val="false"/>
                <w:i w:val="false"/>
                <w:color w:val="000000"/>
                <w:sz w:val="20"/>
              </w:rPr>
              <w:t xml:space="preserve"> Соглашения, в</w:t>
            </w:r>
            <w:r>
              <w:br/>
            </w:r>
            <w:r>
              <w:rPr>
                <w:rFonts w:ascii="Times New Roman"/>
                <w:b w:val="false"/>
                <w:i w:val="false"/>
                <w:color w:val="000000"/>
                <w:sz w:val="20"/>
              </w:rPr>
              <w:t>
</w:t>
            </w:r>
            <w:r>
              <w:rPr>
                <w:rFonts w:ascii="Times New Roman"/>
                <w:b w:val="false"/>
                <w:i w:val="false"/>
                <w:color w:val="000000"/>
                <w:sz w:val="20"/>
              </w:rPr>
              <w:t>порядке, предусмотренном</w:t>
            </w:r>
            <w:r>
              <w:br/>
            </w:r>
            <w:r>
              <w:rPr>
                <w:rFonts w:ascii="Times New Roman"/>
                <w:b w:val="false"/>
                <w:i w:val="false"/>
                <w:color w:val="000000"/>
                <w:sz w:val="20"/>
              </w:rPr>
              <w:t>
</w:t>
            </w:r>
            <w:r>
              <w:rPr>
                <w:rFonts w:ascii="Times New Roman"/>
                <w:b w:val="false"/>
                <w:i w:val="false"/>
                <w:color w:val="000000"/>
                <w:sz w:val="20"/>
              </w:rPr>
              <w:t>пунктом 8 статьи 14</w:t>
            </w:r>
            <w:r>
              <w:br/>
            </w:r>
            <w:r>
              <w:rPr>
                <w:rFonts w:ascii="Times New Roman"/>
                <w:b w:val="false"/>
                <w:i w:val="false"/>
                <w:color w:val="000000"/>
                <w:sz w:val="20"/>
              </w:rPr>
              <w:t>
</w:t>
            </w:r>
            <w:r>
              <w:rPr>
                <w:rFonts w:ascii="Times New Roman"/>
                <w:b w:val="false"/>
                <w:i w:val="false"/>
                <w:color w:val="000000"/>
                <w:sz w:val="20"/>
              </w:rPr>
              <w:t>Соглашения</w:t>
            </w:r>
          </w:p>
        </w:tc>
      </w:tr>
      <w:tr>
        <w:trPr>
          <w:trHeight w:val="135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юридическим лицом,</w:t>
            </w:r>
            <w:r>
              <w:br/>
            </w:r>
            <w:r>
              <w:rPr>
                <w:rFonts w:ascii="Times New Roman"/>
                <w:b w:val="false"/>
                <w:i w:val="false"/>
                <w:color w:val="000000"/>
                <w:sz w:val="20"/>
              </w:rPr>
              <w:t>
</w:t>
            </w:r>
            <w:r>
              <w:rPr>
                <w:rFonts w:ascii="Times New Roman"/>
                <w:b w:val="false"/>
                <w:i w:val="false"/>
                <w:color w:val="000000"/>
                <w:sz w:val="20"/>
              </w:rPr>
              <w:t>нарушившим правила конкуренции,</w:t>
            </w:r>
            <w:r>
              <w:br/>
            </w:r>
            <w:r>
              <w:rPr>
                <w:rFonts w:ascii="Times New Roman"/>
                <w:b w:val="false"/>
                <w:i w:val="false"/>
                <w:color w:val="000000"/>
                <w:sz w:val="20"/>
              </w:rPr>
              <w:t>
</w:t>
            </w:r>
            <w:r>
              <w:rPr>
                <w:rFonts w:ascii="Times New Roman"/>
                <w:b w:val="false"/>
                <w:i w:val="false"/>
                <w:color w:val="000000"/>
                <w:sz w:val="20"/>
              </w:rPr>
              <w:t>содействия Комиссии при</w:t>
            </w:r>
            <w:r>
              <w:br/>
            </w:r>
            <w:r>
              <w:rPr>
                <w:rFonts w:ascii="Times New Roman"/>
                <w:b w:val="false"/>
                <w:i w:val="false"/>
                <w:color w:val="000000"/>
                <w:sz w:val="20"/>
              </w:rPr>
              <w:t>
</w:t>
            </w:r>
            <w:r>
              <w:rPr>
                <w:rFonts w:ascii="Times New Roman"/>
                <w:b w:val="false"/>
                <w:i w:val="false"/>
                <w:color w:val="000000"/>
                <w:sz w:val="20"/>
              </w:rPr>
              <w:t>рассмотрении дела о нарушении</w:t>
            </w:r>
            <w:r>
              <w:br/>
            </w:r>
            <w:r>
              <w:rPr>
                <w:rFonts w:ascii="Times New Roman"/>
                <w:b w:val="false"/>
                <w:i w:val="false"/>
                <w:color w:val="000000"/>
                <w:sz w:val="20"/>
              </w:rPr>
              <w:t>
</w:t>
            </w:r>
            <w:r>
              <w:rPr>
                <w:rFonts w:ascii="Times New Roman"/>
                <w:b w:val="false"/>
                <w:i w:val="false"/>
                <w:color w:val="000000"/>
                <w:sz w:val="20"/>
              </w:rPr>
              <w:t>правил конкуренции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Предотвращение юридическим</w:t>
            </w:r>
            <w:r>
              <w:br/>
            </w:r>
            <w:r>
              <w:rPr>
                <w:rFonts w:ascii="Times New Roman"/>
                <w:b w:val="false"/>
                <w:i w:val="false"/>
                <w:color w:val="000000"/>
                <w:sz w:val="20"/>
              </w:rPr>
              <w:t>
</w:t>
            </w:r>
            <w:r>
              <w:rPr>
                <w:rFonts w:ascii="Times New Roman"/>
                <w:b w:val="false"/>
                <w:i w:val="false"/>
                <w:color w:val="000000"/>
                <w:sz w:val="20"/>
              </w:rPr>
              <w:t>лицом, нарушившим правила</w:t>
            </w:r>
            <w:r>
              <w:br/>
            </w:r>
            <w:r>
              <w:rPr>
                <w:rFonts w:ascii="Times New Roman"/>
                <w:b w:val="false"/>
                <w:i w:val="false"/>
                <w:color w:val="000000"/>
                <w:sz w:val="20"/>
              </w:rPr>
              <w:t>
</w:t>
            </w:r>
            <w:r>
              <w:rPr>
                <w:rFonts w:ascii="Times New Roman"/>
                <w:b w:val="false"/>
                <w:i w:val="false"/>
                <w:color w:val="000000"/>
                <w:sz w:val="20"/>
              </w:rPr>
              <w:t>конкуренции, вредных последствий</w:t>
            </w:r>
            <w:r>
              <w:br/>
            </w:r>
            <w:r>
              <w:rPr>
                <w:rFonts w:ascii="Times New Roman"/>
                <w:b w:val="false"/>
                <w:i w:val="false"/>
                <w:color w:val="000000"/>
                <w:sz w:val="20"/>
              </w:rPr>
              <w:t>
</w:t>
            </w:r>
            <w:r>
              <w:rPr>
                <w:rFonts w:ascii="Times New Roman"/>
                <w:b w:val="false"/>
                <w:i w:val="false"/>
                <w:color w:val="000000"/>
                <w:sz w:val="20"/>
              </w:rPr>
              <w:t>такого нарушения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95"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Юридическое лицо, нарушившее</w:t>
            </w:r>
            <w:r>
              <w:br/>
            </w:r>
            <w:r>
              <w:rPr>
                <w:rFonts w:ascii="Times New Roman"/>
                <w:b w:val="false"/>
                <w:i w:val="false"/>
                <w:color w:val="000000"/>
                <w:sz w:val="20"/>
              </w:rPr>
              <w:t>
</w:t>
            </w:r>
            <w:r>
              <w:rPr>
                <w:rFonts w:ascii="Times New Roman"/>
                <w:b w:val="false"/>
                <w:i w:val="false"/>
                <w:color w:val="000000"/>
                <w:sz w:val="20"/>
              </w:rPr>
              <w:t>правила конкуренции, не является</w:t>
            </w:r>
            <w:r>
              <w:br/>
            </w:r>
            <w:r>
              <w:rPr>
                <w:rFonts w:ascii="Times New Roman"/>
                <w:b w:val="false"/>
                <w:i w:val="false"/>
                <w:color w:val="000000"/>
                <w:sz w:val="20"/>
              </w:rPr>
              <w:t>
</w:t>
            </w:r>
            <w:r>
              <w:rPr>
                <w:rFonts w:ascii="Times New Roman"/>
                <w:b w:val="false"/>
                <w:i w:val="false"/>
                <w:color w:val="000000"/>
                <w:sz w:val="20"/>
              </w:rPr>
              <w:t>организатором ограничивающих</w:t>
            </w:r>
            <w:r>
              <w:br/>
            </w:r>
            <w:r>
              <w:rPr>
                <w:rFonts w:ascii="Times New Roman"/>
                <w:b w:val="false"/>
                <w:i w:val="false"/>
                <w:color w:val="000000"/>
                <w:sz w:val="20"/>
              </w:rPr>
              <w:t>
</w:t>
            </w:r>
            <w:r>
              <w:rPr>
                <w:rFonts w:ascii="Times New Roman"/>
                <w:b w:val="false"/>
                <w:i w:val="false"/>
                <w:color w:val="000000"/>
                <w:sz w:val="20"/>
              </w:rPr>
              <w:t>конкуренцию соглашения или</w:t>
            </w:r>
            <w:r>
              <w:br/>
            </w:r>
            <w:r>
              <w:rPr>
                <w:rFonts w:ascii="Times New Roman"/>
                <w:b w:val="false"/>
                <w:i w:val="false"/>
                <w:color w:val="000000"/>
                <w:sz w:val="20"/>
              </w:rPr>
              <w:t>
</w:t>
            </w:r>
            <w:r>
              <w:rPr>
                <w:rFonts w:ascii="Times New Roman"/>
                <w:b w:val="false"/>
                <w:i w:val="false"/>
                <w:color w:val="000000"/>
                <w:sz w:val="20"/>
              </w:rPr>
              <w:t>согласованных действий и (или)</w:t>
            </w:r>
            <w:r>
              <w:br/>
            </w:r>
            <w:r>
              <w:rPr>
                <w:rFonts w:ascii="Times New Roman"/>
                <w:b w:val="false"/>
                <w:i w:val="false"/>
                <w:color w:val="000000"/>
                <w:sz w:val="20"/>
              </w:rPr>
              <w:t>
</w:t>
            </w:r>
            <w:r>
              <w:rPr>
                <w:rFonts w:ascii="Times New Roman"/>
                <w:b w:val="false"/>
                <w:i w:val="false"/>
                <w:color w:val="000000"/>
                <w:sz w:val="20"/>
              </w:rPr>
              <w:t>получило обязательные для</w:t>
            </w:r>
            <w:r>
              <w:br/>
            </w:r>
            <w:r>
              <w:rPr>
                <w:rFonts w:ascii="Times New Roman"/>
                <w:b w:val="false"/>
                <w:i w:val="false"/>
                <w:color w:val="000000"/>
                <w:sz w:val="20"/>
              </w:rPr>
              <w:t>
</w:t>
            </w:r>
            <w:r>
              <w:rPr>
                <w:rFonts w:ascii="Times New Roman"/>
                <w:b w:val="false"/>
                <w:i w:val="false"/>
                <w:color w:val="000000"/>
                <w:sz w:val="20"/>
              </w:rPr>
              <w:t>исполнения указания участвовать в них</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только для</w:t>
            </w:r>
            <w:r>
              <w:br/>
            </w:r>
            <w:r>
              <w:rPr>
                <w:rFonts w:ascii="Times New Roman"/>
                <w:b w:val="false"/>
                <w:i w:val="false"/>
                <w:color w:val="000000"/>
                <w:sz w:val="20"/>
              </w:rPr>
              <w:t>
</w:t>
            </w:r>
            <w:r>
              <w:rPr>
                <w:rFonts w:ascii="Times New Roman"/>
                <w:b w:val="false"/>
                <w:i w:val="false"/>
                <w:color w:val="000000"/>
                <w:sz w:val="20"/>
              </w:rPr>
              <w:t xml:space="preserve">части 2 </w:t>
            </w:r>
            <w:r>
              <w:rPr>
                <w:rFonts w:ascii="Times New Roman"/>
                <w:b w:val="false"/>
                <w:i w:val="false"/>
                <w:color w:val="000000"/>
                <w:sz w:val="20"/>
              </w:rPr>
              <w:t>статьи 14</w:t>
            </w:r>
            <w:r>
              <w:br/>
            </w:r>
            <w:r>
              <w:rPr>
                <w:rFonts w:ascii="Times New Roman"/>
                <w:b w:val="false"/>
                <w:i w:val="false"/>
                <w:color w:val="000000"/>
                <w:sz w:val="20"/>
              </w:rPr>
              <w:t>
</w:t>
            </w:r>
            <w:r>
              <w:rPr>
                <w:rFonts w:ascii="Times New Roman"/>
                <w:b w:val="false"/>
                <w:i w:val="false"/>
                <w:color w:val="000000"/>
                <w:sz w:val="20"/>
              </w:rPr>
              <w:t>Соглашения</w:t>
            </w:r>
          </w:p>
        </w:tc>
      </w:tr>
      <w:tr>
        <w:trPr>
          <w:trHeight w:val="189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Юридическое лицо, нарушившее</w:t>
            </w:r>
            <w:r>
              <w:br/>
            </w:r>
            <w:r>
              <w:rPr>
                <w:rFonts w:ascii="Times New Roman"/>
                <w:b w:val="false"/>
                <w:i w:val="false"/>
                <w:color w:val="000000"/>
                <w:sz w:val="20"/>
              </w:rPr>
              <w:t>
</w:t>
            </w:r>
            <w:r>
              <w:rPr>
                <w:rFonts w:ascii="Times New Roman"/>
                <w:b w:val="false"/>
                <w:i w:val="false"/>
                <w:color w:val="000000"/>
                <w:sz w:val="20"/>
              </w:rPr>
              <w:t>правила конкуренции, не приступило</w:t>
            </w:r>
            <w:r>
              <w:br/>
            </w:r>
            <w:r>
              <w:rPr>
                <w:rFonts w:ascii="Times New Roman"/>
                <w:b w:val="false"/>
                <w:i w:val="false"/>
                <w:color w:val="000000"/>
                <w:sz w:val="20"/>
              </w:rPr>
              <w:t>
</w:t>
            </w:r>
            <w:r>
              <w:rPr>
                <w:rFonts w:ascii="Times New Roman"/>
                <w:b w:val="false"/>
                <w:i w:val="false"/>
                <w:color w:val="000000"/>
                <w:sz w:val="20"/>
              </w:rPr>
              <w:t>к исполнению заключенного им</w:t>
            </w:r>
            <w:r>
              <w:br/>
            </w:r>
            <w:r>
              <w:rPr>
                <w:rFonts w:ascii="Times New Roman"/>
                <w:b w:val="false"/>
                <w:i w:val="false"/>
                <w:color w:val="000000"/>
                <w:sz w:val="20"/>
              </w:rPr>
              <w:t>
</w:t>
            </w:r>
            <w:r>
              <w:rPr>
                <w:rFonts w:ascii="Times New Roman"/>
                <w:b w:val="false"/>
                <w:i w:val="false"/>
                <w:color w:val="000000"/>
                <w:sz w:val="20"/>
              </w:rPr>
              <w:t>ограничивающего конкуренцию</w:t>
            </w:r>
            <w:r>
              <w:br/>
            </w:r>
            <w:r>
              <w:rPr>
                <w:rFonts w:ascii="Times New Roman"/>
                <w:b w:val="false"/>
                <w:i w:val="false"/>
                <w:color w:val="000000"/>
                <w:sz w:val="20"/>
              </w:rPr>
              <w:t>
</w:t>
            </w:r>
            <w:r>
              <w:rPr>
                <w:rFonts w:ascii="Times New Roman"/>
                <w:b w:val="false"/>
                <w:i w:val="false"/>
                <w:color w:val="000000"/>
                <w:sz w:val="20"/>
              </w:rPr>
              <w:t>соглашения путем добровольного</w:t>
            </w:r>
            <w:r>
              <w:br/>
            </w:r>
            <w:r>
              <w:rPr>
                <w:rFonts w:ascii="Times New Roman"/>
                <w:b w:val="false"/>
                <w:i w:val="false"/>
                <w:color w:val="000000"/>
                <w:sz w:val="20"/>
              </w:rPr>
              <w:t>
</w:t>
            </w:r>
            <w:r>
              <w:rPr>
                <w:rFonts w:ascii="Times New Roman"/>
                <w:b w:val="false"/>
                <w:i w:val="false"/>
                <w:color w:val="000000"/>
                <w:sz w:val="20"/>
              </w:rPr>
              <w:t>отказа от противоправного поведения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только для</w:t>
            </w:r>
            <w:r>
              <w:br/>
            </w:r>
            <w:r>
              <w:rPr>
                <w:rFonts w:ascii="Times New Roman"/>
                <w:b w:val="false"/>
                <w:i w:val="false"/>
                <w:color w:val="000000"/>
                <w:sz w:val="20"/>
              </w:rPr>
              <w:t>
</w:t>
            </w:r>
            <w:r>
              <w:rPr>
                <w:rFonts w:ascii="Times New Roman"/>
                <w:b w:val="false"/>
                <w:i w:val="false"/>
                <w:color w:val="000000"/>
                <w:sz w:val="20"/>
              </w:rPr>
              <w:t xml:space="preserve">части 2 </w:t>
            </w:r>
            <w:r>
              <w:rPr>
                <w:rFonts w:ascii="Times New Roman"/>
                <w:b w:val="false"/>
                <w:i w:val="false"/>
                <w:color w:val="000000"/>
                <w:sz w:val="20"/>
              </w:rPr>
              <w:t>статьи 14</w:t>
            </w:r>
            <w:r>
              <w:br/>
            </w:r>
            <w:r>
              <w:rPr>
                <w:rFonts w:ascii="Times New Roman"/>
                <w:b w:val="false"/>
                <w:i w:val="false"/>
                <w:color w:val="000000"/>
                <w:sz w:val="20"/>
              </w:rPr>
              <w:t>
</w:t>
            </w:r>
            <w:r>
              <w:rPr>
                <w:rFonts w:ascii="Times New Roman"/>
                <w:b w:val="false"/>
                <w:i w:val="false"/>
                <w:color w:val="000000"/>
                <w:sz w:val="20"/>
              </w:rPr>
              <w:t>Соглашения применяется</w:t>
            </w:r>
          </w:p>
        </w:tc>
      </w:tr>
      <w:tr>
        <w:trPr>
          <w:trHeight w:val="159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Юридическое лицо, нарушившее</w:t>
            </w:r>
            <w:r>
              <w:br/>
            </w:r>
            <w:r>
              <w:rPr>
                <w:rFonts w:ascii="Times New Roman"/>
                <w:b w:val="false"/>
                <w:i w:val="false"/>
                <w:color w:val="000000"/>
                <w:sz w:val="20"/>
              </w:rPr>
              <w:t>
</w:t>
            </w:r>
            <w:r>
              <w:rPr>
                <w:rFonts w:ascii="Times New Roman"/>
                <w:b w:val="false"/>
                <w:i w:val="false"/>
                <w:color w:val="000000"/>
                <w:sz w:val="20"/>
              </w:rPr>
              <w:t>правила конкуренции, не приступило</w:t>
            </w:r>
            <w:r>
              <w:br/>
            </w:r>
            <w:r>
              <w:rPr>
                <w:rFonts w:ascii="Times New Roman"/>
                <w:b w:val="false"/>
                <w:i w:val="false"/>
                <w:color w:val="000000"/>
                <w:sz w:val="20"/>
              </w:rPr>
              <w:t>
</w:t>
            </w:r>
            <w:r>
              <w:rPr>
                <w:rFonts w:ascii="Times New Roman"/>
                <w:b w:val="false"/>
                <w:i w:val="false"/>
                <w:color w:val="000000"/>
                <w:sz w:val="20"/>
              </w:rPr>
              <w:t>к исполнению заключенного им</w:t>
            </w:r>
            <w:r>
              <w:br/>
            </w:r>
            <w:r>
              <w:rPr>
                <w:rFonts w:ascii="Times New Roman"/>
                <w:b w:val="false"/>
                <w:i w:val="false"/>
                <w:color w:val="000000"/>
                <w:sz w:val="20"/>
              </w:rPr>
              <w:t>
</w:t>
            </w:r>
            <w:r>
              <w:rPr>
                <w:rFonts w:ascii="Times New Roman"/>
                <w:b w:val="false"/>
                <w:i w:val="false"/>
                <w:color w:val="000000"/>
                <w:sz w:val="20"/>
              </w:rPr>
              <w:t>ограничивающего конкуренцию</w:t>
            </w:r>
            <w:r>
              <w:br/>
            </w:r>
            <w:r>
              <w:rPr>
                <w:rFonts w:ascii="Times New Roman"/>
                <w:b w:val="false"/>
                <w:i w:val="false"/>
                <w:color w:val="000000"/>
                <w:sz w:val="20"/>
              </w:rPr>
              <w:t>
</w:t>
            </w:r>
            <w:r>
              <w:rPr>
                <w:rFonts w:ascii="Times New Roman"/>
                <w:b w:val="false"/>
                <w:i w:val="false"/>
                <w:color w:val="000000"/>
                <w:sz w:val="20"/>
              </w:rPr>
              <w:t>соглашения по независящим от него</w:t>
            </w:r>
            <w:r>
              <w:br/>
            </w:r>
            <w:r>
              <w:rPr>
                <w:rFonts w:ascii="Times New Roman"/>
                <w:b w:val="false"/>
                <w:i w:val="false"/>
                <w:color w:val="000000"/>
                <w:sz w:val="20"/>
              </w:rPr>
              <w:t>
</w:t>
            </w:r>
            <w:r>
              <w:rPr>
                <w:rFonts w:ascii="Times New Roman"/>
                <w:b w:val="false"/>
                <w:i w:val="false"/>
                <w:color w:val="000000"/>
                <w:sz w:val="20"/>
              </w:rPr>
              <w:t>причинам</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только для</w:t>
            </w:r>
            <w:r>
              <w:br/>
            </w:r>
            <w:r>
              <w:rPr>
                <w:rFonts w:ascii="Times New Roman"/>
                <w:b w:val="false"/>
                <w:i w:val="false"/>
                <w:color w:val="000000"/>
                <w:sz w:val="20"/>
              </w:rPr>
              <w:t>
</w:t>
            </w:r>
            <w:r>
              <w:rPr>
                <w:rFonts w:ascii="Times New Roman"/>
                <w:b w:val="false"/>
                <w:i w:val="false"/>
                <w:color w:val="000000"/>
                <w:sz w:val="20"/>
              </w:rPr>
              <w:t xml:space="preserve">части 2 </w:t>
            </w:r>
            <w:r>
              <w:rPr>
                <w:rFonts w:ascii="Times New Roman"/>
                <w:b w:val="false"/>
                <w:i w:val="false"/>
                <w:color w:val="000000"/>
                <w:sz w:val="20"/>
              </w:rPr>
              <w:t>статьи 14</w:t>
            </w:r>
            <w:r>
              <w:br/>
            </w:r>
            <w:r>
              <w:rPr>
                <w:rFonts w:ascii="Times New Roman"/>
                <w:b w:val="false"/>
                <w:i w:val="false"/>
                <w:color w:val="000000"/>
                <w:sz w:val="20"/>
              </w:rPr>
              <w:t>
</w:t>
            </w:r>
            <w:r>
              <w:rPr>
                <w:rFonts w:ascii="Times New Roman"/>
                <w:b w:val="false"/>
                <w:i w:val="false"/>
                <w:color w:val="000000"/>
                <w:sz w:val="20"/>
              </w:rPr>
              <w:t>Соглашения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 отягчающие ответственность</w:t>
            </w:r>
          </w:p>
        </w:tc>
      </w:tr>
      <w:tr>
        <w:trPr>
          <w:trHeight w:val="204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Повторное нарушение юридическим</w:t>
            </w:r>
            <w:r>
              <w:br/>
            </w:r>
            <w:r>
              <w:rPr>
                <w:rFonts w:ascii="Times New Roman"/>
                <w:b w:val="false"/>
                <w:i w:val="false"/>
                <w:color w:val="000000"/>
                <w:sz w:val="20"/>
              </w:rPr>
              <w:t>
</w:t>
            </w:r>
            <w:r>
              <w:rPr>
                <w:rFonts w:ascii="Times New Roman"/>
                <w:b w:val="false"/>
                <w:i w:val="false"/>
                <w:color w:val="000000"/>
                <w:sz w:val="20"/>
              </w:rPr>
              <w:t>лицом правил конкуренции, если за</w:t>
            </w:r>
            <w:r>
              <w:br/>
            </w:r>
            <w:r>
              <w:rPr>
                <w:rFonts w:ascii="Times New Roman"/>
                <w:b w:val="false"/>
                <w:i w:val="false"/>
                <w:color w:val="000000"/>
                <w:sz w:val="20"/>
              </w:rPr>
              <w:t>
</w:t>
            </w:r>
            <w:r>
              <w:rPr>
                <w:rFonts w:ascii="Times New Roman"/>
                <w:b w:val="false"/>
                <w:i w:val="false"/>
                <w:color w:val="000000"/>
                <w:sz w:val="20"/>
              </w:rPr>
              <w:t>совершение первого нарушения</w:t>
            </w:r>
            <w:r>
              <w:br/>
            </w:r>
            <w:r>
              <w:rPr>
                <w:rFonts w:ascii="Times New Roman"/>
                <w:b w:val="false"/>
                <w:i w:val="false"/>
                <w:color w:val="000000"/>
                <w:sz w:val="20"/>
              </w:rPr>
              <w:t>
</w:t>
            </w:r>
            <w:r>
              <w:rPr>
                <w:rFonts w:ascii="Times New Roman"/>
                <w:b w:val="false"/>
                <w:i w:val="false"/>
                <w:color w:val="000000"/>
                <w:sz w:val="20"/>
              </w:rPr>
              <w:t>указанное юридическое лицо уже</w:t>
            </w:r>
            <w:r>
              <w:br/>
            </w:r>
            <w:r>
              <w:rPr>
                <w:rFonts w:ascii="Times New Roman"/>
                <w:b w:val="false"/>
                <w:i w:val="false"/>
                <w:color w:val="000000"/>
                <w:sz w:val="20"/>
              </w:rPr>
              <w:t>
</w:t>
            </w:r>
            <w:r>
              <w:rPr>
                <w:rFonts w:ascii="Times New Roman"/>
                <w:b w:val="false"/>
                <w:i w:val="false"/>
                <w:color w:val="000000"/>
                <w:sz w:val="20"/>
              </w:rPr>
              <w:t>подвергалось наказанию в виде</w:t>
            </w:r>
            <w:r>
              <w:br/>
            </w:r>
            <w:r>
              <w:rPr>
                <w:rFonts w:ascii="Times New Roman"/>
                <w:b w:val="false"/>
                <w:i w:val="false"/>
                <w:color w:val="000000"/>
                <w:sz w:val="20"/>
              </w:rPr>
              <w:t>
</w:t>
            </w:r>
            <w:r>
              <w:rPr>
                <w:rFonts w:ascii="Times New Roman"/>
                <w:b w:val="false"/>
                <w:i w:val="false"/>
                <w:color w:val="000000"/>
                <w:sz w:val="20"/>
              </w:rPr>
              <w:t>штрафа в течение года</w:t>
            </w:r>
            <w:r>
              <w:br/>
            </w:r>
            <w:r>
              <w:rPr>
                <w:rFonts w:ascii="Times New Roman"/>
                <w:b w:val="false"/>
                <w:i w:val="false"/>
                <w:color w:val="000000"/>
                <w:sz w:val="20"/>
              </w:rPr>
              <w:t>
</w:t>
            </w:r>
            <w:r>
              <w:rPr>
                <w:rFonts w:ascii="Times New Roman"/>
                <w:b w:val="false"/>
                <w:i w:val="false"/>
                <w:color w:val="000000"/>
                <w:sz w:val="20"/>
              </w:rPr>
              <w:t>со дня окончания исполнения</w:t>
            </w:r>
            <w:r>
              <w:br/>
            </w:r>
            <w:r>
              <w:rPr>
                <w:rFonts w:ascii="Times New Roman"/>
                <w:b w:val="false"/>
                <w:i w:val="false"/>
                <w:color w:val="000000"/>
                <w:sz w:val="20"/>
              </w:rPr>
              <w:t>
</w:t>
            </w:r>
            <w:r>
              <w:rPr>
                <w:rFonts w:ascii="Times New Roman"/>
                <w:b w:val="false"/>
                <w:i w:val="false"/>
                <w:color w:val="000000"/>
                <w:sz w:val="20"/>
              </w:rPr>
              <w:t>решения о назначении наказания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Длящееся (в течение 1 года и</w:t>
            </w:r>
            <w:r>
              <w:br/>
            </w:r>
            <w:r>
              <w:rPr>
                <w:rFonts w:ascii="Times New Roman"/>
                <w:b w:val="false"/>
                <w:i w:val="false"/>
                <w:color w:val="000000"/>
                <w:sz w:val="20"/>
              </w:rPr>
              <w:t>
</w:t>
            </w:r>
            <w:r>
              <w:rPr>
                <w:rFonts w:ascii="Times New Roman"/>
                <w:b w:val="false"/>
                <w:i w:val="false"/>
                <w:color w:val="000000"/>
                <w:sz w:val="20"/>
              </w:rPr>
              <w:t>более) нарушение юридическим лицом</w:t>
            </w:r>
            <w:r>
              <w:br/>
            </w:r>
            <w:r>
              <w:rPr>
                <w:rFonts w:ascii="Times New Roman"/>
                <w:b w:val="false"/>
                <w:i w:val="false"/>
                <w:color w:val="000000"/>
                <w:sz w:val="20"/>
              </w:rPr>
              <w:t>
</w:t>
            </w:r>
            <w:r>
              <w:rPr>
                <w:rFonts w:ascii="Times New Roman"/>
                <w:b w:val="false"/>
                <w:i w:val="false"/>
                <w:color w:val="000000"/>
                <w:sz w:val="20"/>
              </w:rPr>
              <w:t>правил конкуренции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юридическим лицом</w:t>
            </w:r>
            <w:r>
              <w:br/>
            </w:r>
            <w:r>
              <w:rPr>
                <w:rFonts w:ascii="Times New Roman"/>
                <w:b w:val="false"/>
                <w:i w:val="false"/>
                <w:color w:val="000000"/>
                <w:sz w:val="20"/>
              </w:rPr>
              <w:t>
</w:t>
            </w:r>
            <w:r>
              <w:rPr>
                <w:rFonts w:ascii="Times New Roman"/>
                <w:b w:val="false"/>
                <w:i w:val="false"/>
                <w:color w:val="000000"/>
                <w:sz w:val="20"/>
              </w:rPr>
              <w:t>ограничивающих конкуренцию</w:t>
            </w:r>
            <w:r>
              <w:br/>
            </w:r>
            <w:r>
              <w:rPr>
                <w:rFonts w:ascii="Times New Roman"/>
                <w:b w:val="false"/>
                <w:i w:val="false"/>
                <w:color w:val="000000"/>
                <w:sz w:val="20"/>
              </w:rPr>
              <w:t>
</w:t>
            </w:r>
            <w:r>
              <w:rPr>
                <w:rFonts w:ascii="Times New Roman"/>
                <w:b w:val="false"/>
                <w:i w:val="false"/>
                <w:color w:val="000000"/>
                <w:sz w:val="20"/>
              </w:rPr>
              <w:t>соглашений или согласованных</w:t>
            </w:r>
            <w:r>
              <w:br/>
            </w:r>
            <w:r>
              <w:rPr>
                <w:rFonts w:ascii="Times New Roman"/>
                <w:b w:val="false"/>
                <w:i w:val="false"/>
                <w:color w:val="000000"/>
                <w:sz w:val="20"/>
              </w:rPr>
              <w:t>
</w:t>
            </w:r>
            <w:r>
              <w:rPr>
                <w:rFonts w:ascii="Times New Roman"/>
                <w:b w:val="false"/>
                <w:i w:val="false"/>
                <w:color w:val="000000"/>
                <w:sz w:val="20"/>
              </w:rPr>
              <w:t>действий, нарушающих правила</w:t>
            </w:r>
            <w:r>
              <w:br/>
            </w:r>
            <w:r>
              <w:rPr>
                <w:rFonts w:ascii="Times New Roman"/>
                <w:b w:val="false"/>
                <w:i w:val="false"/>
                <w:color w:val="000000"/>
                <w:sz w:val="20"/>
              </w:rPr>
              <w:t>
</w:t>
            </w:r>
            <w:r>
              <w:rPr>
                <w:rFonts w:ascii="Times New Roman"/>
                <w:b w:val="false"/>
                <w:i w:val="false"/>
                <w:color w:val="000000"/>
                <w:sz w:val="20"/>
              </w:rPr>
              <w:t>конкуренции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только для</w:t>
            </w:r>
            <w:r>
              <w:br/>
            </w:r>
            <w:r>
              <w:rPr>
                <w:rFonts w:ascii="Times New Roman"/>
                <w:b w:val="false"/>
                <w:i w:val="false"/>
                <w:color w:val="000000"/>
                <w:sz w:val="20"/>
              </w:rPr>
              <w:t>
</w:t>
            </w:r>
            <w:r>
              <w:rPr>
                <w:rFonts w:ascii="Times New Roman"/>
                <w:b w:val="false"/>
                <w:i w:val="false"/>
                <w:color w:val="000000"/>
                <w:sz w:val="20"/>
              </w:rPr>
              <w:t xml:space="preserve">части 2 </w:t>
            </w:r>
            <w:r>
              <w:rPr>
                <w:rFonts w:ascii="Times New Roman"/>
                <w:b w:val="false"/>
                <w:i w:val="false"/>
                <w:color w:val="000000"/>
                <w:sz w:val="20"/>
              </w:rPr>
              <w:t>статьи 14</w:t>
            </w:r>
            <w:r>
              <w:br/>
            </w:r>
            <w:r>
              <w:rPr>
                <w:rFonts w:ascii="Times New Roman"/>
                <w:b w:val="false"/>
                <w:i w:val="false"/>
                <w:color w:val="000000"/>
                <w:sz w:val="20"/>
              </w:rPr>
              <w:t>
</w:t>
            </w:r>
            <w:r>
              <w:rPr>
                <w:rFonts w:ascii="Times New Roman"/>
                <w:b w:val="false"/>
                <w:i w:val="false"/>
                <w:color w:val="000000"/>
                <w:sz w:val="20"/>
              </w:rPr>
              <w:t>Соглашения</w:t>
            </w:r>
          </w:p>
        </w:tc>
      </w:tr>
    </w:tbl>
    <w:bookmarkStart w:name="z103" w:id="15"/>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Методике расчета и порядку наложения</w:t>
      </w:r>
      <w:r>
        <w:br/>
      </w:r>
      <w:r>
        <w:rPr>
          <w:rFonts w:ascii="Times New Roman"/>
          <w:b w:val="false"/>
          <w:i w:val="false"/>
          <w:color w:val="000000"/>
          <w:sz w:val="28"/>
        </w:rPr>
        <w:t>
штрафов, предусмотренных Соглашением</w:t>
      </w:r>
      <w:r>
        <w:br/>
      </w:r>
      <w:r>
        <w:rPr>
          <w:rFonts w:ascii="Times New Roman"/>
          <w:b w:val="false"/>
          <w:i w:val="false"/>
          <w:color w:val="000000"/>
          <w:sz w:val="28"/>
        </w:rPr>
        <w:t xml:space="preserve">
о единых принципах и правилах     </w:t>
      </w:r>
      <w:r>
        <w:br/>
      </w:r>
      <w:r>
        <w:rPr>
          <w:rFonts w:ascii="Times New Roman"/>
          <w:b w:val="false"/>
          <w:i w:val="false"/>
          <w:color w:val="000000"/>
          <w:sz w:val="28"/>
        </w:rPr>
        <w:t xml:space="preserve">
конкуренции                </w:t>
      </w:r>
    </w:p>
    <w:bookmarkEnd w:id="15"/>
    <w:bookmarkStart w:name="z108" w:id="16"/>
    <w:p>
      <w:pPr>
        <w:spacing w:after="0"/>
        <w:ind w:left="0"/>
        <w:jc w:val="left"/>
      </w:pPr>
      <w:r>
        <w:rPr>
          <w:rFonts w:ascii="Times New Roman"/>
          <w:b/>
          <w:i w:val="false"/>
          <w:color w:val="000000"/>
        </w:rPr>
        <w:t xml:space="preserve"> 
П Е Р Е Ч Е Н Ь</w:t>
      </w:r>
      <w:r>
        <w:br/>
      </w:r>
      <w:r>
        <w:rPr>
          <w:rFonts w:ascii="Times New Roman"/>
          <w:b/>
          <w:i w:val="false"/>
          <w:color w:val="000000"/>
        </w:rPr>
        <w:t>
обстоятельств, смягчающих ответственность, и</w:t>
      </w:r>
      <w:r>
        <w:br/>
      </w:r>
      <w:r>
        <w:rPr>
          <w:rFonts w:ascii="Times New Roman"/>
          <w:b/>
          <w:i w:val="false"/>
          <w:color w:val="000000"/>
        </w:rPr>
        <w:t>
обстоятельств, отягчающих ответственность, учитываемых</w:t>
      </w:r>
      <w:r>
        <w:br/>
      </w:r>
      <w:r>
        <w:rPr>
          <w:rFonts w:ascii="Times New Roman"/>
          <w:b/>
          <w:i w:val="false"/>
          <w:color w:val="000000"/>
        </w:rPr>
        <w:t>
при расчете размера штрафа за непредставление в</w:t>
      </w:r>
      <w:r>
        <w:br/>
      </w:r>
      <w:r>
        <w:rPr>
          <w:rFonts w:ascii="Times New Roman"/>
          <w:b/>
          <w:i w:val="false"/>
          <w:color w:val="000000"/>
        </w:rPr>
        <w:t>
Евразийскую экономическую комиссию сведений (информации)</w:t>
      </w:r>
      <w:r>
        <w:br/>
      </w:r>
      <w:r>
        <w:rPr>
          <w:rFonts w:ascii="Times New Roman"/>
          <w:b/>
          <w:i w:val="false"/>
          <w:color w:val="000000"/>
        </w:rPr>
        <w:t>
или представление заведомо недостоверных сведений</w:t>
      </w:r>
      <w:r>
        <w:br/>
      </w:r>
      <w:r>
        <w:rPr>
          <w:rFonts w:ascii="Times New Roman"/>
          <w:b/>
          <w:i w:val="false"/>
          <w:color w:val="000000"/>
        </w:rPr>
        <w:t xml:space="preserve">
(информации), предусмотренных пунктом 5 статьи 14 </w:t>
      </w:r>
      <w:r>
        <w:br/>
      </w:r>
      <w:r>
        <w:rPr>
          <w:rFonts w:ascii="Times New Roman"/>
          <w:b/>
          <w:i w:val="false"/>
          <w:color w:val="000000"/>
        </w:rPr>
        <w:t>
Соглашения о единых принципах и правилах конкуренции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635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Весовой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 смягчающие ответственность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Непредставление юридическим лицом </w:t>
            </w:r>
            <w:r>
              <w:br/>
            </w:r>
            <w:r>
              <w:rPr>
                <w:rFonts w:ascii="Times New Roman"/>
                <w:b w:val="false"/>
                <w:i w:val="false"/>
                <w:color w:val="000000"/>
                <w:sz w:val="20"/>
              </w:rPr>
              <w:t>
</w:t>
            </w:r>
            <w:r>
              <w:rPr>
                <w:rFonts w:ascii="Times New Roman"/>
                <w:b w:val="false"/>
                <w:i w:val="false"/>
                <w:color w:val="000000"/>
                <w:sz w:val="20"/>
              </w:rPr>
              <w:t>сведений (информации) или представление</w:t>
            </w:r>
            <w:r>
              <w:br/>
            </w:r>
            <w:r>
              <w:rPr>
                <w:rFonts w:ascii="Times New Roman"/>
                <w:b w:val="false"/>
                <w:i w:val="false"/>
                <w:color w:val="000000"/>
                <w:sz w:val="20"/>
              </w:rPr>
              <w:t>
</w:t>
            </w:r>
            <w:r>
              <w:rPr>
                <w:rFonts w:ascii="Times New Roman"/>
                <w:b w:val="false"/>
                <w:i w:val="false"/>
                <w:color w:val="000000"/>
                <w:sz w:val="20"/>
              </w:rPr>
              <w:t>заведомо недостоверных сведений</w:t>
            </w:r>
            <w:r>
              <w:br/>
            </w:r>
            <w:r>
              <w:rPr>
                <w:rFonts w:ascii="Times New Roman"/>
                <w:b w:val="false"/>
                <w:i w:val="false"/>
                <w:color w:val="000000"/>
                <w:sz w:val="20"/>
              </w:rPr>
              <w:t>
</w:t>
            </w:r>
            <w:r>
              <w:rPr>
                <w:rFonts w:ascii="Times New Roman"/>
                <w:b w:val="false"/>
                <w:i w:val="false"/>
                <w:color w:val="000000"/>
                <w:sz w:val="20"/>
              </w:rPr>
              <w:t>(информации) впервые</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Добровольное прекращение противоправного</w:t>
            </w:r>
            <w:r>
              <w:br/>
            </w:r>
            <w:r>
              <w:rPr>
                <w:rFonts w:ascii="Times New Roman"/>
                <w:b w:val="false"/>
                <w:i w:val="false"/>
                <w:color w:val="000000"/>
                <w:sz w:val="20"/>
              </w:rPr>
              <w:t>
</w:t>
            </w:r>
            <w:r>
              <w:rPr>
                <w:rFonts w:ascii="Times New Roman"/>
                <w:b w:val="false"/>
                <w:i w:val="false"/>
                <w:color w:val="000000"/>
                <w:sz w:val="20"/>
              </w:rPr>
              <w:t>поведения юридическим лицом, не</w:t>
            </w:r>
            <w:r>
              <w:br/>
            </w:r>
            <w:r>
              <w:rPr>
                <w:rFonts w:ascii="Times New Roman"/>
                <w:b w:val="false"/>
                <w:i w:val="false"/>
                <w:color w:val="000000"/>
                <w:sz w:val="20"/>
              </w:rPr>
              <w:t>
</w:t>
            </w:r>
            <w:r>
              <w:rPr>
                <w:rFonts w:ascii="Times New Roman"/>
                <w:b w:val="false"/>
                <w:i w:val="false"/>
                <w:color w:val="000000"/>
                <w:sz w:val="20"/>
              </w:rPr>
              <w:t>представившим сведения (информацию) или</w:t>
            </w:r>
            <w:r>
              <w:br/>
            </w:r>
            <w:r>
              <w:rPr>
                <w:rFonts w:ascii="Times New Roman"/>
                <w:b w:val="false"/>
                <w:i w:val="false"/>
                <w:color w:val="000000"/>
                <w:sz w:val="20"/>
              </w:rPr>
              <w:t>
</w:t>
            </w:r>
            <w:r>
              <w:rPr>
                <w:rFonts w:ascii="Times New Roman"/>
                <w:b w:val="false"/>
                <w:i w:val="false"/>
                <w:color w:val="000000"/>
                <w:sz w:val="20"/>
              </w:rPr>
              <w:t>представившим заведомо недостоверные</w:t>
            </w:r>
            <w:r>
              <w:br/>
            </w:r>
            <w:r>
              <w:rPr>
                <w:rFonts w:ascii="Times New Roman"/>
                <w:b w:val="false"/>
                <w:i w:val="false"/>
                <w:color w:val="000000"/>
                <w:sz w:val="20"/>
              </w:rPr>
              <w:t>
</w:t>
            </w:r>
            <w:r>
              <w:rPr>
                <w:rFonts w:ascii="Times New Roman"/>
                <w:b w:val="false"/>
                <w:i w:val="false"/>
                <w:color w:val="000000"/>
                <w:sz w:val="20"/>
              </w:rPr>
              <w:t>сведения (информацию)</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 отягчающие ответственность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 непредставление юридическим</w:t>
            </w:r>
            <w:r>
              <w:br/>
            </w:r>
            <w:r>
              <w:rPr>
                <w:rFonts w:ascii="Times New Roman"/>
                <w:b w:val="false"/>
                <w:i w:val="false"/>
                <w:color w:val="000000"/>
                <w:sz w:val="20"/>
              </w:rPr>
              <w:t>
</w:t>
            </w:r>
            <w:r>
              <w:rPr>
                <w:rFonts w:ascii="Times New Roman"/>
                <w:b w:val="false"/>
                <w:i w:val="false"/>
                <w:color w:val="000000"/>
                <w:sz w:val="20"/>
              </w:rPr>
              <w:t>лицом сведений (информации) или</w:t>
            </w:r>
            <w:r>
              <w:br/>
            </w:r>
            <w:r>
              <w:rPr>
                <w:rFonts w:ascii="Times New Roman"/>
                <w:b w:val="false"/>
                <w:i w:val="false"/>
                <w:color w:val="000000"/>
                <w:sz w:val="20"/>
              </w:rPr>
              <w:t>
</w:t>
            </w:r>
            <w:r>
              <w:rPr>
                <w:rFonts w:ascii="Times New Roman"/>
                <w:b w:val="false"/>
                <w:i w:val="false"/>
                <w:color w:val="000000"/>
                <w:sz w:val="20"/>
              </w:rPr>
              <w:t>представление заведомо недостоверных</w:t>
            </w:r>
            <w:r>
              <w:br/>
            </w:r>
            <w:r>
              <w:rPr>
                <w:rFonts w:ascii="Times New Roman"/>
                <w:b w:val="false"/>
                <w:i w:val="false"/>
                <w:color w:val="000000"/>
                <w:sz w:val="20"/>
              </w:rPr>
              <w:t>
</w:t>
            </w:r>
            <w:r>
              <w:rPr>
                <w:rFonts w:ascii="Times New Roman"/>
                <w:b w:val="false"/>
                <w:i w:val="false"/>
                <w:color w:val="000000"/>
                <w:sz w:val="20"/>
              </w:rPr>
              <w:t>сведений (информации), если за</w:t>
            </w:r>
            <w:r>
              <w:br/>
            </w:r>
            <w:r>
              <w:rPr>
                <w:rFonts w:ascii="Times New Roman"/>
                <w:b w:val="false"/>
                <w:i w:val="false"/>
                <w:color w:val="000000"/>
                <w:sz w:val="20"/>
              </w:rPr>
              <w:t>
</w:t>
            </w:r>
            <w:r>
              <w:rPr>
                <w:rFonts w:ascii="Times New Roman"/>
                <w:b w:val="false"/>
                <w:i w:val="false"/>
                <w:color w:val="000000"/>
                <w:sz w:val="20"/>
              </w:rPr>
              <w:t>совершение первого нарушения лицо уже</w:t>
            </w:r>
            <w:r>
              <w:br/>
            </w:r>
            <w:r>
              <w:rPr>
                <w:rFonts w:ascii="Times New Roman"/>
                <w:b w:val="false"/>
                <w:i w:val="false"/>
                <w:color w:val="000000"/>
                <w:sz w:val="20"/>
              </w:rPr>
              <w:t>
</w:t>
            </w:r>
            <w:r>
              <w:rPr>
                <w:rFonts w:ascii="Times New Roman"/>
                <w:b w:val="false"/>
                <w:i w:val="false"/>
                <w:color w:val="000000"/>
                <w:sz w:val="20"/>
              </w:rPr>
              <w:t>подвергалось наказанию в виде штрафа в</w:t>
            </w:r>
            <w:r>
              <w:br/>
            </w:r>
            <w:r>
              <w:rPr>
                <w:rFonts w:ascii="Times New Roman"/>
                <w:b w:val="false"/>
                <w:i w:val="false"/>
                <w:color w:val="000000"/>
                <w:sz w:val="20"/>
              </w:rPr>
              <w:t>
</w:t>
            </w:r>
            <w:r>
              <w:rPr>
                <w:rFonts w:ascii="Times New Roman"/>
                <w:b w:val="false"/>
                <w:i w:val="false"/>
                <w:color w:val="000000"/>
                <w:sz w:val="20"/>
              </w:rPr>
              <w:t>течение одного года со дня принятия</w:t>
            </w:r>
            <w:r>
              <w:br/>
            </w:r>
            <w:r>
              <w:rPr>
                <w:rFonts w:ascii="Times New Roman"/>
                <w:b w:val="false"/>
                <w:i w:val="false"/>
                <w:color w:val="000000"/>
                <w:sz w:val="20"/>
              </w:rPr>
              <w:t>
</w:t>
            </w:r>
            <w:r>
              <w:rPr>
                <w:rFonts w:ascii="Times New Roman"/>
                <w:b w:val="false"/>
                <w:i w:val="false"/>
                <w:color w:val="000000"/>
                <w:sz w:val="20"/>
              </w:rPr>
              <w:t>решения по делу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