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c89" w14:textId="334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875 «О принятии технического регламента Таможенного союза «О безопасности аппаратов, работающих на газообразном топливе»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«срока годности (срока службы)» заменить словами «срока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