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0d37" w14:textId="b820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применения антидемпинговой меры, установленной Решением Комиссии Таможенного союза от 22 июня 2011 г. №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пятым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применении специальных защитных, антидемпинговых и компенсационных мер по отношению к третьим странам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по 17 сентября 2013 г. включительно применение антидемпинговой меры,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705 «О мерах по защите экономических интересов производителей подшипников качения в Таможенном союзе».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Казахстан, Федеральной таможенной службе в период с даты вступления в силу настоящего Решения по 17 сентября 2013 г. включительно обеспечить взимание антидемпинговой пошлины по ставкам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22 июня 2011 г. № 705 в порядке, установленном для взимания предварительных антидемпинговых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21 января 2013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