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66013" w14:textId="1e660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проведения расследования нарушений правил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ноября 2012 года № 224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Порядке проведения расследования нарушений правил конкуренции» (прилагается) и внести его для рассмотрения на очередном заседании Совета Евразийской экономической комиссии.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В.Б. Христенко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10600" cy="234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61060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Порядке проведения расследования</w:t>
      </w:r>
      <w:r>
        <w:br/>
      </w:r>
      <w:r>
        <w:rPr>
          <w:rFonts w:ascii="Times New Roman"/>
          <w:b/>
          <w:i w:val="false"/>
          <w:color w:val="000000"/>
        </w:rPr>
        <w:t>
нарушений правил конкуренции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расследования нарушений правил конкуренции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после принятия решения Высшего Евразийского экономического совета, фиксирующего факт исполнения требований,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статьями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принципах и правилах конкуренции от 9 декабря 2010 года, и введения в действие соглашения, определяющего порядок защиты конфиденциальной информации и ответственность за ее разглашение, по истечении 10 календарных дней с той даты вступления в силу указанных актов, которая является более поздней.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3"/>
        <w:gridCol w:w="4633"/>
        <w:gridCol w:w="35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Беларусь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«___» __________2012 г. № ___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</w:t>
      </w:r>
      <w:r>
        <w:br/>
      </w:r>
      <w:r>
        <w:rPr>
          <w:rFonts w:ascii="Times New Roman"/>
          <w:b/>
          <w:i w:val="false"/>
          <w:color w:val="000000"/>
        </w:rPr>
        <w:t>
проведения расследования нарушений правил конкуренции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разработан на основании части 4 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пункта 6 части 1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принципах и правилах конкуренции от 9 декабря 2010 года (далее – Соглашение) и применяется при проведении Евразийской экономической комиссией (далее – Комиссия) расследования нарушений правил конкуренции, установленных в </w:t>
      </w:r>
      <w:r>
        <w:rPr>
          <w:rFonts w:ascii="Times New Roman"/>
          <w:b w:val="false"/>
          <w:i w:val="false"/>
          <w:color w:val="000000"/>
          <w:sz w:val="28"/>
        </w:rPr>
        <w:t>разделе III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(далее – правила конкуренции).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Расследование нарушений правил конкуренции (далее – расследование) проводится в целях: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установления признаков нарушения правил конкуренции;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определения хозяйствующих субъектов (субъектов рынка), в действиях которых содержатся (усматриваются) признаки нарушения правил конкуренции.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Основаниями для проведения расследования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определение о проведении расследования, принятое по итогам рассмотрения заявления (материалов) о нарушении правил конкуренции в соответствии с Порядком рассмотрения заявлений (материалов) о нарушении правил конкуренции;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обнаруженные Комиссией возможные признаки нарушения правил конкуренции.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настоящем Порядке используются понятия,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Соглашения.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Проведение расследования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Расследование проводится сотрудниками Комиссии, указанными в определении о проведении расследования, вынесенном в соответствии с Порядком рассмотрения заявлений (материалов) о нарушении правил конкуренции.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Расследование проводится в срок, не превышающий 60 рабочих дней со дня подписания определения о проведении расследования.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случае недостаточности сведений, позволяющих сделать вывод о наличии или об отсутствии признаков нарушения правил конкуренции, для сбора и анализа дополнительных сведений член Коллегии Комиссии, курирующий вопросы конкуренции и антимонопольного регулирования, вправе продлить срок проведения расследования, но не более чем на 60 рабочих дней. О продлении срока проведения расследования в письменной форме уведомляется заявитель и органы государственной власти государств – членов Таможенного союза и Единого экономического пространства (далее – государства-члены), в компетенцию которых входит реализация конкурентной (антимонопольной) политики (далее – уполномоченные органы), независимо от основания рассмотрения заявления (материалов).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Запрос информации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ходе проведения расследования член Коллегии Комиссии, курирующий вопросы конкуренции и антимонопольного регулирования, вправе запрашивать в письменной форме у физических и юридических лиц, органов государственной власти государств-членов информацию, необходимую для проведения расследования, в том числе конфиденциальную.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запросе указываются правовые основания, цель запроса, требуемая информация, а также срок, в течение которого информация должна быть представлена.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Физические и юридические лица, а также органы государственной власти государств-членов обязаны в установленный срок представлять в письменной форме запрашиваемую информацию, в том числе конфиденциальную.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Представляться могут как оригиналы документов, так и копии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представляемые юридическим лицом, должны быть заверены подписью руководителя или уполномоченного лица и печатью юридического лица или уполномоченного лица, копии документов, представляемые физическим лицом, – подписью физического лица или уполномоченного лица. Под уполномоченным лицом понимается юридическое или физическое лицо, уполномоченное на совершение определенных действий в порядке, установленном законодательством соответствующего государства-члена.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Порядок защиты представленной в Комиссию конфиденциальной информации и ответственность сотрудников Комиссии за ее разглашение устанавливаются соответствующим соглашением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Непредставление в Комиссию запрашиваемых сведений (информации), предусмотренных Соглашением, а равно представление заведомо недостоверных сведений (информации) является основанием для применения штрафных санкций,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Соглашения. Применение указанных штрафных санкций осуществляется в порядке, установленном Методикой расчета и порядка наложения штрафов, предусмотренной Соглашением.</w:t>
      </w:r>
    </w:p>
    <w:bookmarkEnd w:id="10"/>
    <w:bookmarkStart w:name="z3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IV. Итоги проведения расследования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результатам проведения расследования член Коллегии Комиссии, курирующий вопросы конкуренции и антимонопольного регулирования, выносит одно из следующих определений: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 возбуждении и рассмотрении дела о нарушении правил конкуренции;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 отказе в возбуждении дела о нарушении правил конкуренции;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 передаче заявления (материалов) по подведомственности в уполномоченные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определение готовится по результатам рассмотрения заявления (материалов), поданного в отношении хозяйствующего субъекта, являющегося субъектом естественных монополий, оно согласовывается с членом Коллегии Комиссии, курирующим вопросы энергетики и инфраструктуры, не позднее 3 рабочих дней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определении о возбуждении и рассмотрении дела о нарушении правил конкуренции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сведения о заявителе;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об ответчике;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дата рассмотрения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основание для возбуждения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нормы Соглашения, в отношении которых выявлены признаки 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состав комиссии по рассмотрению дела о нарушении правил конкуренции, создаваемой в соответствии с Порядком рассмотрения дел о нарушении правил конкуренции.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Определение о возбуждении и рассмотрении дела о нарушении правил конкуренции выносится в случае, если в ходе расследования были выявлены признаки нарушения правил конкуренции.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Определение об отказе в возбуждении дела о нарушении правил конкуренции выносится в случае отсутствия в действиях хозяйствующих субъектов (субъектов рынка) признаков нарушения правил конкуренции. При этом указанное определение должно содержать основание для отказа в возбуждении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Определение о передаче заявления (материалов) по подведомственности в уполномоченные органы выносится в случае, если в ходе проведения расследования выявлено, что рассматриваемое нарушение не относится к компетенции Комиссии и на основании проведенного расследования сделан вывод о наличии признаков нарушения конкурентного (антимонопольного) законодательства государства-члена (государств-членов).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определению прилагаются заявление (материалы), документы и сведения, послужившие основанием для вынесения определения о передаче заявления (материалов) в уполномоченные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Датой вынесения определения,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является дата подписания его членом Коллегии Комиссии, курирующим вопросы конкуренции и антимонопольного регулирования.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Копия определения,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направляется заявителю, а также уполномоченным органам независимо от основания проведения расследования в течение 3 рабочих дней со дня его подписания любым доступным способом, позволяющим установить факт получения ими копий такого определения.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указанное определение подготовлено по результатам проведения расследования в отношении хозяйствующего субъекта, являющегося субъектом естественных монополий, его копия направляется члену Коллегии Комиссии, курирующему вопросы энергетики и инфраструктуры, не позднее 3 рабочих дней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Подготовку материалов дел о нарушении правил конкуренции осуществляет структурное подразделение Комиссии, обеспечивающее  проведение расследований и подготовку материалов дел о нарушении правил конкуренции.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