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8eac" w14:textId="95e8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рассмотрения заявлений (материалов) о нарушении правил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ноября 2012 года № 223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Порядке рассмотрения заявлений (материалов) о нарушении правил конкуренции» (прилагается) и внести его для рассмотрения на очередном заседании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61300" cy="151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ЕВРАЗИЙСКАЯ ЭКОНОМИЧЕСКАЯ КОМИССИЯ</w:t>
      </w:r>
      <w:r>
        <w:br/>
      </w:r>
      <w:r>
        <w:rPr>
          <w:rFonts w:ascii="Times New Roman"/>
          <w:b/>
          <w:i w:val="false"/>
          <w:color w:val="000000"/>
        </w:rPr>
        <w:t>
СОВЕТ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_________2012 г.             №                   г. Москва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Порядке рассмотрения заявлений (материалов) о нарушении</w:t>
      </w:r>
      <w:r>
        <w:br/>
      </w:r>
      <w:r>
        <w:rPr>
          <w:rFonts w:ascii="Times New Roman"/>
          <w:b/>
          <w:i w:val="false"/>
          <w:color w:val="000000"/>
        </w:rPr>
        <w:t>
правил конкуренции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заявлений (материалов) о нарушении правил конкуренции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после принятия решения Высшего Евразийского экономического совета, фиксирующего факт исполнения требований,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статьями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конкуренции от 9 декабря 2010 года, и введения в действие соглашения, определяющего порядок защиты конфиденциальной информации и ответственность за ее разглашение, по истечении 10 календарных дней с той даты вступления в силу указанных актов, которая является более поздней.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3"/>
        <w:gridCol w:w="4633"/>
        <w:gridCol w:w="3573"/>
      </w:tblGrid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«___» ___________2012 г. № __</w:t>
      </w:r>
    </w:p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</w:t>
      </w:r>
      <w:r>
        <w:br/>
      </w:r>
      <w:r>
        <w:rPr>
          <w:rFonts w:ascii="Times New Roman"/>
          <w:b/>
          <w:i w:val="false"/>
          <w:color w:val="000000"/>
        </w:rPr>
        <w:t>
рассмотрения заявлений (материалов)о нарушении правил</w:t>
      </w:r>
      <w:r>
        <w:br/>
      </w:r>
      <w:r>
        <w:rPr>
          <w:rFonts w:ascii="Times New Roman"/>
          <w:b/>
          <w:i w:val="false"/>
          <w:color w:val="000000"/>
        </w:rPr>
        <w:t>
конкуренции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на основании части 4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пункта 5 части 1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конкуренции от 9 декабря 2010 года (далее – Соглашение) и применяется Евразийской экономической комиссией (далее – Комиссия) при рассмотрении заявлений (материалов) о нарушении правил конкуренции, установленных в </w:t>
      </w:r>
      <w:r>
        <w:rPr>
          <w:rFonts w:ascii="Times New Roman"/>
          <w:b w:val="false"/>
          <w:i w:val="false"/>
          <w:color w:val="000000"/>
          <w:sz w:val="28"/>
        </w:rPr>
        <w:t>разделе III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(далее – правила конкуренции).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Порядке используются понятия, определенные в статье 2 Соглашения. 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Требования к заявлениям (материалам)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Заявления о нарушении правил конкуренции (далее – заявления) подаются в Комиссию юридическими и физическими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Материалы о нарушении правил конкуренции, рассмотрение которых входит в компетенцию Комиссии (далее – материалы), представляются в Комиссию органами государственной власти государств – членов Таможенного союза и Единого экономического пространства (далее – государства-члены), в компетенцию которых входит реализация конкурентной (антимонопольной) политики (далее – уполномоченные органы).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Заявление подается в письменном виде в произвольной форме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 заявителе,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– фамилию, имя, отчество (при наличии), адрес места жительства и регистрации, контактную информацию (при наличии – номер телефона, адрес электронной почты, номер факса);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– наименование юридического лица, адрес места нахождения, контактную информацию (при наличии – номер телефона, адрес электронной почты, номер факса);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имеющиеся у заявителя сведения о лицах, в отношении которых подается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описание действий (бездействия) лиц, которые, по мнению заявителя, противоречат правилам конкуренции;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существо требований, с которыми заявитель обращается.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физического лица – копия паспорта или иного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– копия свидетельства о регистрации и документы, подтверждающие полномочия лица на подписание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которые, по мнению заявителя, имеют отношение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рассмотрению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Материалы содержат: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имеющиеся у уполномоченного органа сведения о лицах, в отношении которых подаются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действий (бездействия) лиц, которые, по мнению уполномоченного органа, противоречат правилам конкуренции;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документы, свидетельствующие о признаках нарушения правил конкуренции;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основание для направления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кандидатуры сотрудников уполномоченного органа (с указанием должности), ответственных за взаимодействие с Комиссией при проведении ею расследования нарушений правил конкуренции.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невозможности представления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 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Порядка, в заявлении (материалах) указывается причина невозможности их представления, а также предполагаемые лица и (или) органы государственной власти, у которых документы могут быть получены.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(материалам) прилагается опись всех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Заявление, представляемое физическим лицом, и прилагаемые к нему документы должны быть прошиты, пронумерованы и заверены подписью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Заявление, представляемое юридическим лицом, и прилагаемые к нему документы должны быть прошиты, пронумерованы, заверены подписью руководителя (уполномоченного лица) и скреплены печатью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Конфиденциальная информация, содержащаяся в документах и сведениях, не может служить основанием для отказа в их представлении в Комиссию. При этом в заявлении (материалах) указывается исчерпывающий перечень документов и сведений, содержащих конфиденциальную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защиты представленной в Комиссию конфиденциальной информации и ответственность сотрудников Комиссии за ее разглашение устанавливаются соответствующим соглашением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Заявление (материалы), а также прилагаемые к нему документы и сведения представляются на русском языке. В случае если документы и сведения составлены на иностранном языке, к ним прилагается заверенный в установленном порядке перевод на русский язык.</w:t>
      </w:r>
    </w:p>
    <w:bookmarkEnd w:id="10"/>
    <w:bookmarkStart w:name="z5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Порядок рассмотрения заявления (материалов)</w:t>
      </w:r>
    </w:p>
    <w:bookmarkEnd w:id="11"/>
    <w:bookmarkStart w:name="z5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Комиссия рассматривает заявление (материалы) в срок, не превышающий 30 рабочих дней со дня регистрации заявления (материалов) 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Поступившее в Комиссию заявление (материалы) направляется члену Коллегии Комиссии, курирующему вопросы конкуренции и антимонопольного регулирования, который в течение 3 рабочих дней со дня регистрации заявления (материалов) в Комиссии передает его в структурное подразделение Комиссии, определенное им ответственным за рассмотрение заявления (материалов).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Ответственное структурное подразделение Комиссии в срок не позднее 2 рабочих дней со дня поступления от члена Коллегии Комиссии, курирующего вопросы конкуренции и антимонопольного регулирования, заявления (материалов) направляет копии заявления (материалов) и прилагаемых к нему документов уполномоченным органам, а также члену Коллегии Комиссии, курирующему вопросы энергетики и инфраструктуры, в случае если заявление (материалы) подано в отношении хозяйствующего субъекта, являющегося субъектом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материалов не направляются уполномоченному органу, представившему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не позднее 10 рабочих дней со дня получения ими заявления (материалов) направляют в Комиссию имеющиеся у них документы и материалы, необходимые для полного и всестороннего рассмотрения заявления (материалов), а также предлагают кандидатуры сотрудников уполномоченных органов (с указанием должности), ответственных за взаимодействие с Комиссией при проведении ею расследования нарушений правил конкуренции.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 Коллегии Комиссии, курирующий вопросы энергетики и инфраструктуры, не позднее 10 рабочих дней со дня получения им заявления (материалов) направляет члену Коллегии Комиссии, курирующему вопросы конкуренции и антимонопольного регулирования, заключение о необходимости учета особенностей, предусмотренных в соглашениях государств-членов, касающихся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Ответственное структурное подразделение Комиссии в срок, не превышающий 30 рабочих дней со дня регистрации заявления (материалов) в Комиссии, рассматривает заявление (материалы) и по результатам рассмотрения подготавливает одно из следующих определений: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проведении расследования нарушений правил конкуренции;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передаче заявления (материалов) по подведомственности в уполномоченные органы;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 возвращении заявления (материалов).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Определения,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подписываются членом Коллегии Комиссии, курирующим вопросы конкуренции и антимонопольного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определение подготавливается по результатам рассмотрения заявления (материалов), поданного в отношении хозяйствующего субъекта, являющегося субъектом естественных монополий, оно подлежит предварительному согласованию с членом Коллегии Комиссии, курирующим вопросы энергетики и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определении о проведении расследования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дата начала проведения расследования;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сотрудниках Комиссии, проводящих расследование (такими сотрудниками являются сотрудники структурного подразделения Комиссии, обеспечивающего проведение расследований и подготовку материалов, а при проведении расследования в отношении хозяйствующего субъекта, являющегося субъектом естественной монополии, – также сотрудники, которым членом Коллегии Комиссии, курирующим вопросы энергетики и инфраструктуры, даны соответствующие поручения);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сотрудниках уполномоченных органов, ответственных за взаимодействие с Комиссией при проведении ею расследования нарушений правил конкуренции.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Определение о передаче заявления (материалов) по подведомственности в уполномоченные органы выносится в случае, если нарушения, указанные в заявлении (материалах), не относятся к компетенции Комиссии и на основании имеющихся в заявлении (материалах) сведений может быть сделан вывод о наличии признаков нарушения конкурентного (антимонопольного) законодательства государства-члена (государств-членов). Указанное определение направляется в соответствующий уполномоченный орган с приложением всех имеющихся документов и обоснованием передачи заявления (материалов) в этот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Определение о возвращении заявления (материалов) выносится в случае, если в заявлении (материалах) отсутствуют сведения,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Порядка. Указанное определение направляется заявителю (уполномоченному органу) с приложением всех представленных заявителем (уполномоченным органом) документов с обоснованием возврата заявления (материалов).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причины, по которым заявление (материалы) было возвращено, в последующем были устранены, заявление (материалы) вместе с прилагаемыми документами может быть вновь представлено в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Копия определения,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не позднее 3 рабочих дней со дня подписания определения членом Коллегии Комиссии, курирующим вопросы конкуренции и антимонопольного регулирования, направляется заявителю и уполномоченным органам независимо от основания рассмотрения заявления (материалов).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определение подготовлено по результатам рассмотрения заявления (материалов), поданного в отношении хозяйствующего субъекта, являющегося субъектом естественных монополий, его копия направляется члену Коллегии Комиссии, курирующему вопросы энергетики и инфраструктуры, не позднее 3 рабочих дней со дня его подписания.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