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9ab" w14:textId="748b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 Решением Комиссии Таможенного союза от 20 мая 2010 г. № 257 «Об Инструкциях по заполнению таможенных деклараций и формах таможенных деклараций»,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слова «В Республике Беларусь при перевозке товаров в соответствии с таможенной процедурой таможенного транзита графа не заполняется;»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слова «В Республике Беларусь при декларировании товаров графа не заполняется;»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