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8a00" w14:textId="06e8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взаимодействия, в том числе информационного, Евразийской экономической комиссии и уполномоченных органов государств – членов Таможенного союза и Единого экономического пространства в рамках Соглашения о единых принципах и правилах конкуренции от 9 декабря 2010 года</w:t>
      </w:r>
    </w:p>
    <w:p>
      <w:pPr>
        <w:spacing w:after="0"/>
        <w:ind w:left="0"/>
        <w:jc w:val="both"/>
      </w:pPr>
      <w:r>
        <w:rPr>
          <w:rFonts w:ascii="Times New Roman"/>
          <w:b w:val="false"/>
          <w:i w:val="false"/>
          <w:color w:val="000000"/>
          <w:sz w:val="28"/>
        </w:rPr>
        <w:t>Решение Коллегии Евразийской экономической комиссии от 6 ноября 2012 года № 211</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Порядке взаимодействия, в том числе информационного, Евразийской экономической комиссии и уполномоченных органов государств – членов Таможенного союза и Единого экономического пространства в рамках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конкуренции от 9 декабря 2010 года» (прилагается) и внести его для рассмотрения на очередном заседании Совета Евразийской экономической комиссии.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p>
      <w:pPr>
        <w:spacing w:after="0"/>
        <w:ind w:left="0"/>
        <w:jc w:val="both"/>
      </w:pPr>
      <w:r>
        <w:drawing>
          <wp:inline distT="0" distB="0" distL="0" distR="0">
            <wp:extent cx="51816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81600" cy="1041400"/>
                    </a:xfrm>
                    <a:prstGeom prst="rect">
                      <a:avLst/>
                    </a:prstGeom>
                  </pic:spPr>
                </pic:pic>
              </a:graphicData>
            </a:graphic>
          </wp:inline>
        </w:drawing>
      </w:r>
    </w:p>
    <w:bookmarkStart w:name="z3" w:id="1"/>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
СОВЕТ</w:t>
      </w:r>
    </w:p>
    <w:bookmarkEnd w:id="1"/>
    <w:bookmarkStart w:name="z4" w:id="2"/>
    <w:p>
      <w:pPr>
        <w:spacing w:after="0"/>
        <w:ind w:left="0"/>
        <w:jc w:val="both"/>
      </w:pPr>
      <w:r>
        <w:rPr>
          <w:rFonts w:ascii="Times New Roman"/>
          <w:b w:val="false"/>
          <w:i w:val="false"/>
          <w:color w:val="000000"/>
          <w:sz w:val="28"/>
        </w:rPr>
        <w:t>
Проект</w:t>
      </w:r>
    </w:p>
    <w:bookmarkEnd w:id="2"/>
    <w:bookmarkStart w:name="z5" w:id="3"/>
    <w:p>
      <w:pPr>
        <w:spacing w:after="0"/>
        <w:ind w:left="0"/>
        <w:jc w:val="left"/>
      </w:pPr>
      <w:r>
        <w:rPr>
          <w:rFonts w:ascii="Times New Roman"/>
          <w:b/>
          <w:i w:val="false"/>
          <w:color w:val="000000"/>
        </w:rPr>
        <w:t xml:space="preserve"> 
РЕШЕНИЕ</w:t>
      </w:r>
    </w:p>
    <w:bookmarkEnd w:id="3"/>
    <w:p>
      <w:pPr>
        <w:spacing w:after="0"/>
        <w:ind w:left="0"/>
        <w:jc w:val="both"/>
      </w:pPr>
      <w:r>
        <w:rPr>
          <w:rFonts w:ascii="Times New Roman"/>
          <w:b w:val="false"/>
          <w:i w:val="false"/>
          <w:color w:val="000000"/>
          <w:sz w:val="28"/>
        </w:rPr>
        <w:t>«____»_________2012 г.             №                      г. Москва</w:t>
      </w:r>
    </w:p>
    <w:bookmarkStart w:name="z6" w:id="4"/>
    <w:p>
      <w:pPr>
        <w:spacing w:after="0"/>
        <w:ind w:left="0"/>
        <w:jc w:val="left"/>
      </w:pPr>
      <w:r>
        <w:rPr>
          <w:rFonts w:ascii="Times New Roman"/>
          <w:b/>
          <w:i w:val="false"/>
          <w:color w:val="000000"/>
        </w:rPr>
        <w:t xml:space="preserve"> 
О Порядке взаимодействия, в том числе информационного,</w:t>
      </w:r>
      <w:r>
        <w:br/>
      </w:r>
      <w:r>
        <w:rPr>
          <w:rFonts w:ascii="Times New Roman"/>
          <w:b/>
          <w:i w:val="false"/>
          <w:color w:val="000000"/>
        </w:rPr>
        <w:t>
Евразийской экономической комиссии и уполномоченных органов</w:t>
      </w:r>
      <w:r>
        <w:br/>
      </w:r>
      <w:r>
        <w:rPr>
          <w:rFonts w:ascii="Times New Roman"/>
          <w:b/>
          <w:i w:val="false"/>
          <w:color w:val="000000"/>
        </w:rPr>
        <w:t>
государств – членов Таможенного союза и Единого экономического</w:t>
      </w:r>
      <w:r>
        <w:br/>
      </w:r>
      <w:r>
        <w:rPr>
          <w:rFonts w:ascii="Times New Roman"/>
          <w:b/>
          <w:i w:val="false"/>
          <w:color w:val="000000"/>
        </w:rPr>
        <w:t>
пространства в рамках Соглашения о единых принципах и правилах конкуренции от 9 декабря 2010 года</w:t>
      </w:r>
    </w:p>
    <w:bookmarkEnd w:id="4"/>
    <w:bookmarkStart w:name="z7" w:id="5"/>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Порядок</w:t>
      </w:r>
      <w:r>
        <w:rPr>
          <w:rFonts w:ascii="Times New Roman"/>
          <w:b w:val="false"/>
          <w:i w:val="false"/>
          <w:color w:val="000000"/>
          <w:sz w:val="28"/>
        </w:rPr>
        <w:t xml:space="preserve"> взаимодействия, в том числе информационного, Евразийской экономической комиссии и уполномоченных органов государств – членов Таможенного союза и Единого экономического пространства в рамках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конкуренции от 9 декабря 2010 года (прилагается). </w:t>
      </w:r>
      <w:r>
        <w:br/>
      </w:r>
      <w:r>
        <w:rPr>
          <w:rFonts w:ascii="Times New Roman"/>
          <w:b w:val="false"/>
          <w:i w:val="false"/>
          <w:color w:val="000000"/>
          <w:sz w:val="28"/>
        </w:rPr>
        <w:t>
</w:t>
      </w:r>
      <w:r>
        <w:rPr>
          <w:rFonts w:ascii="Times New Roman"/>
          <w:b w:val="false"/>
          <w:i w:val="false"/>
          <w:color w:val="000000"/>
          <w:sz w:val="28"/>
        </w:rPr>
        <w:t xml:space="preserve">
2. Настоящее Решение вступает в силу по истечении 10 календарных дней с даты его официального опубликования, за исключением разделов III – VI Порядка, указанного в пункте 1 настоящего Решения. </w:t>
      </w:r>
      <w:r>
        <w:br/>
      </w:r>
      <w:r>
        <w:rPr>
          <w:rFonts w:ascii="Times New Roman"/>
          <w:b w:val="false"/>
          <w:i w:val="false"/>
          <w:color w:val="000000"/>
          <w:sz w:val="28"/>
        </w:rPr>
        <w:t>
</w:t>
      </w:r>
      <w:r>
        <w:rPr>
          <w:rFonts w:ascii="Times New Roman"/>
          <w:b w:val="false"/>
          <w:i w:val="false"/>
          <w:color w:val="000000"/>
          <w:sz w:val="28"/>
        </w:rPr>
        <w:t>
      Разделы </w:t>
      </w:r>
      <w:r>
        <w:rPr>
          <w:rFonts w:ascii="Times New Roman"/>
          <w:b w:val="false"/>
          <w:i w:val="false"/>
          <w:color w:val="000000"/>
          <w:sz w:val="28"/>
        </w:rPr>
        <w:t>III</w:t>
      </w:r>
      <w:r>
        <w:rPr>
          <w:rFonts w:ascii="Times New Roman"/>
          <w:b w:val="false"/>
          <w:i w:val="false"/>
          <w:color w:val="000000"/>
          <w:sz w:val="28"/>
        </w:rPr>
        <w:t xml:space="preserve"> – </w:t>
      </w:r>
      <w:r>
        <w:rPr>
          <w:rFonts w:ascii="Times New Roman"/>
          <w:b w:val="false"/>
          <w:i w:val="false"/>
          <w:color w:val="000000"/>
          <w:sz w:val="28"/>
        </w:rPr>
        <w:t>VI</w:t>
      </w:r>
      <w:r>
        <w:rPr>
          <w:rFonts w:ascii="Times New Roman"/>
          <w:b w:val="false"/>
          <w:i w:val="false"/>
          <w:color w:val="000000"/>
          <w:sz w:val="28"/>
        </w:rPr>
        <w:t xml:space="preserve"> Порядка, указанного в пункте 1 настоящего Решения, вступают в силу после принятия решения Высшего Евразийского экономического совета, фиксирующего факт исполнения требований, предусмотренных статьями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Соглашения о единых принципах и правилах конкуренции от 9 декабря 2010 года, и введения в действие соглашения, определяющего порядок защиты конфиденциальной информации и ответственность за ее разглашение, по истечении 10 календарных дней с той даты вступления в силу указанных актов, которая является более поздней.</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4633"/>
        <w:gridCol w:w="35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Беларусь</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11" w:id="6"/>
    <w:p>
      <w:pPr>
        <w:spacing w:after="0"/>
        <w:ind w:left="0"/>
        <w:jc w:val="both"/>
      </w:pPr>
      <w:r>
        <w:rPr>
          <w:rFonts w:ascii="Times New Roman"/>
          <w:b w:val="false"/>
          <w:i w:val="false"/>
          <w:color w:val="000000"/>
          <w:sz w:val="28"/>
        </w:rPr>
        <w:t xml:space="preserve">
Проект            </w:t>
      </w:r>
    </w:p>
    <w:bookmarkEnd w:id="6"/>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«__» 2012 г. № ___       </w:t>
      </w:r>
    </w:p>
    <w:bookmarkStart w:name="z13" w:id="7"/>
    <w:p>
      <w:pPr>
        <w:spacing w:after="0"/>
        <w:ind w:left="0"/>
        <w:jc w:val="left"/>
      </w:pPr>
      <w:r>
        <w:rPr>
          <w:rFonts w:ascii="Times New Roman"/>
          <w:b/>
          <w:i w:val="false"/>
          <w:color w:val="000000"/>
        </w:rPr>
        <w:t xml:space="preserve"> 
ПОРЯДОК</w:t>
      </w:r>
      <w:r>
        <w:br/>
      </w:r>
      <w:r>
        <w:rPr>
          <w:rFonts w:ascii="Times New Roman"/>
          <w:b/>
          <w:i w:val="false"/>
          <w:color w:val="000000"/>
        </w:rPr>
        <w:t>
взаимодействия, в том числе информационного, Евразийской экономической комиссии и уполномоченных органов государств–членов Таможенного союза и Единого экономического пространства</w:t>
      </w:r>
    </w:p>
    <w:bookmarkEnd w:id="7"/>
    <w:bookmarkStart w:name="z14" w:id="8"/>
    <w:p>
      <w:pPr>
        <w:spacing w:after="0"/>
        <w:ind w:left="0"/>
        <w:jc w:val="left"/>
      </w:pPr>
      <w:r>
        <w:rPr>
          <w:rFonts w:ascii="Times New Roman"/>
          <w:b/>
          <w:i w:val="false"/>
          <w:color w:val="000000"/>
        </w:rPr>
        <w:t xml:space="preserve"> 
I. Общие положения</w:t>
      </w:r>
    </w:p>
    <w:bookmarkEnd w:id="8"/>
    <w:bookmarkStart w:name="z15" w:id="9"/>
    <w:p>
      <w:pPr>
        <w:spacing w:after="0"/>
        <w:ind w:left="0"/>
        <w:jc w:val="both"/>
      </w:pPr>
      <w:r>
        <w:rPr>
          <w:rFonts w:ascii="Times New Roman"/>
          <w:b w:val="false"/>
          <w:i w:val="false"/>
          <w:color w:val="000000"/>
          <w:sz w:val="28"/>
        </w:rPr>
        <w:t>
      1. Настоящий Порядок разработан на основании </w:t>
      </w:r>
      <w:r>
        <w:rPr>
          <w:rFonts w:ascii="Times New Roman"/>
          <w:b w:val="false"/>
          <w:i w:val="false"/>
          <w:color w:val="000000"/>
          <w:sz w:val="28"/>
        </w:rPr>
        <w:t>подпункта 8</w:t>
      </w:r>
      <w:r>
        <w:rPr>
          <w:rFonts w:ascii="Times New Roman"/>
          <w:b w:val="false"/>
          <w:i w:val="false"/>
          <w:color w:val="000000"/>
          <w:sz w:val="28"/>
        </w:rPr>
        <w:t xml:space="preserve"> пункта 1 статьи 29 Соглашения о единых принципах и правилах конкуренции от 9 декабря 2010 г. (далее – Соглашение) и применяется при взаимодействии Евразийской экономической комиссии (далее – Комиссия) и уполномоченных органов государств – членов Таможенного союза и Единого экономического пространства (далее – Стороны).</w:t>
      </w:r>
      <w:r>
        <w:br/>
      </w:r>
      <w:r>
        <w:rPr>
          <w:rFonts w:ascii="Times New Roman"/>
          <w:b w:val="false"/>
          <w:i w:val="false"/>
          <w:color w:val="000000"/>
          <w:sz w:val="28"/>
        </w:rPr>
        <w:t>
</w:t>
      </w:r>
      <w:r>
        <w:rPr>
          <w:rFonts w:ascii="Times New Roman"/>
          <w:b w:val="false"/>
          <w:i w:val="false"/>
          <w:color w:val="000000"/>
          <w:sz w:val="28"/>
        </w:rPr>
        <w:t>
      2. Настоящий Порядок определяет механизм взаимодействия Комиссии и уполномоченных органов Сторон как до передачи Комиссии полномочий по контролю соблюдения хозяйствующими субъектами (субъектами рынка) Сторон единых правил конкуренции, установленных </w:t>
      </w:r>
      <w:r>
        <w:rPr>
          <w:rFonts w:ascii="Times New Roman"/>
          <w:b w:val="false"/>
          <w:i w:val="false"/>
          <w:color w:val="000000"/>
          <w:sz w:val="28"/>
        </w:rPr>
        <w:t>разделом III</w:t>
      </w:r>
      <w:r>
        <w:rPr>
          <w:rFonts w:ascii="Times New Roman"/>
          <w:b w:val="false"/>
          <w:i w:val="false"/>
          <w:color w:val="000000"/>
          <w:sz w:val="28"/>
        </w:rPr>
        <w:t xml:space="preserve"> Соглашения, на трансграничных рынках на территории двух и более Сторон (далее – правила конкуренции), так и после передачи указанных полномочий.</w:t>
      </w:r>
      <w:r>
        <w:br/>
      </w:r>
      <w:r>
        <w:rPr>
          <w:rFonts w:ascii="Times New Roman"/>
          <w:b w:val="false"/>
          <w:i w:val="false"/>
          <w:color w:val="000000"/>
          <w:sz w:val="28"/>
        </w:rPr>
        <w:t>
</w:t>
      </w:r>
      <w:r>
        <w:rPr>
          <w:rFonts w:ascii="Times New Roman"/>
          <w:b w:val="false"/>
          <w:i w:val="false"/>
          <w:color w:val="000000"/>
          <w:sz w:val="28"/>
        </w:rPr>
        <w:t>
      3. Взаимодействие Комиссии с уполномоченными органами Сторон осуществляется при:</w:t>
      </w:r>
      <w:r>
        <w:br/>
      </w:r>
      <w:r>
        <w:rPr>
          <w:rFonts w:ascii="Times New Roman"/>
          <w:b w:val="false"/>
          <w:i w:val="false"/>
          <w:color w:val="000000"/>
          <w:sz w:val="28"/>
        </w:rPr>
        <w:t>
</w:t>
      </w:r>
      <w:r>
        <w:rPr>
          <w:rFonts w:ascii="Times New Roman"/>
          <w:b w:val="false"/>
          <w:i w:val="false"/>
          <w:color w:val="000000"/>
          <w:sz w:val="28"/>
        </w:rPr>
        <w:t xml:space="preserve">
      1) наблюдении Комиссией за обеспечением соблюдения уполномоченными органами Сторон правил конкуренции; </w:t>
      </w:r>
      <w:r>
        <w:br/>
      </w:r>
      <w:r>
        <w:rPr>
          <w:rFonts w:ascii="Times New Roman"/>
          <w:b w:val="false"/>
          <w:i w:val="false"/>
          <w:color w:val="000000"/>
          <w:sz w:val="28"/>
        </w:rPr>
        <w:t>
</w:t>
      </w:r>
      <w:r>
        <w:rPr>
          <w:rFonts w:ascii="Times New Roman"/>
          <w:b w:val="false"/>
          <w:i w:val="false"/>
          <w:color w:val="000000"/>
          <w:sz w:val="28"/>
        </w:rPr>
        <w:t>
      2) принятии уполномоченными органами Сторон решений о передаче Комиссии заявлений (материалов) о нарушении правил конкуренции (далее – заявления) на рассмотрение;</w:t>
      </w:r>
      <w:r>
        <w:br/>
      </w:r>
      <w:r>
        <w:rPr>
          <w:rFonts w:ascii="Times New Roman"/>
          <w:b w:val="false"/>
          <w:i w:val="false"/>
          <w:color w:val="000000"/>
          <w:sz w:val="28"/>
        </w:rPr>
        <w:t>
</w:t>
      </w:r>
      <w:r>
        <w:rPr>
          <w:rFonts w:ascii="Times New Roman"/>
          <w:b w:val="false"/>
          <w:i w:val="false"/>
          <w:color w:val="000000"/>
          <w:sz w:val="28"/>
        </w:rPr>
        <w:t xml:space="preserve">
      3) принятии Комиссией решений о передаче уполномоченным органам Сторон заявлений на рассмотрение; </w:t>
      </w:r>
      <w:r>
        <w:br/>
      </w:r>
      <w:r>
        <w:rPr>
          <w:rFonts w:ascii="Times New Roman"/>
          <w:b w:val="false"/>
          <w:i w:val="false"/>
          <w:color w:val="000000"/>
          <w:sz w:val="28"/>
        </w:rPr>
        <w:t>
</w:t>
      </w:r>
      <w:r>
        <w:rPr>
          <w:rFonts w:ascii="Times New Roman"/>
          <w:b w:val="false"/>
          <w:i w:val="false"/>
          <w:color w:val="000000"/>
          <w:sz w:val="28"/>
        </w:rPr>
        <w:t xml:space="preserve">
      4) проведении Комиссией расследования нарушения правил конкуренции; </w:t>
      </w:r>
      <w:r>
        <w:br/>
      </w:r>
      <w:r>
        <w:rPr>
          <w:rFonts w:ascii="Times New Roman"/>
          <w:b w:val="false"/>
          <w:i w:val="false"/>
          <w:color w:val="000000"/>
          <w:sz w:val="28"/>
        </w:rPr>
        <w:t>
</w:t>
      </w:r>
      <w:r>
        <w:rPr>
          <w:rFonts w:ascii="Times New Roman"/>
          <w:b w:val="false"/>
          <w:i w:val="false"/>
          <w:color w:val="000000"/>
          <w:sz w:val="28"/>
        </w:rPr>
        <w:t xml:space="preserve">
      5) рассмотрении Комиссией дел о нарушении правил конкуренции. </w:t>
      </w:r>
      <w:r>
        <w:br/>
      </w:r>
      <w:r>
        <w:rPr>
          <w:rFonts w:ascii="Times New Roman"/>
          <w:b w:val="false"/>
          <w:i w:val="false"/>
          <w:color w:val="000000"/>
          <w:sz w:val="28"/>
        </w:rPr>
        <w:t>
</w:t>
      </w:r>
      <w:r>
        <w:rPr>
          <w:rFonts w:ascii="Times New Roman"/>
          <w:b w:val="false"/>
          <w:i w:val="false"/>
          <w:color w:val="000000"/>
          <w:sz w:val="28"/>
        </w:rPr>
        <w:t>
      4. Взаимодействие Комиссии и уполномоченных органов Сторон может осуществляться в иных формах, предусмотренных </w:t>
      </w:r>
      <w:r>
        <w:rPr>
          <w:rFonts w:ascii="Times New Roman"/>
          <w:b w:val="false"/>
          <w:i w:val="false"/>
          <w:color w:val="000000"/>
          <w:sz w:val="28"/>
        </w:rPr>
        <w:t>разделом VIII</w:t>
      </w:r>
      <w:r>
        <w:rPr>
          <w:rFonts w:ascii="Times New Roman"/>
          <w:b w:val="false"/>
          <w:i w:val="false"/>
          <w:color w:val="000000"/>
          <w:sz w:val="28"/>
        </w:rPr>
        <w:t xml:space="preserve"> настоящего Порядка.</w:t>
      </w:r>
    </w:p>
    <w:bookmarkEnd w:id="9"/>
    <w:bookmarkStart w:name="z24" w:id="10"/>
    <w:p>
      <w:pPr>
        <w:spacing w:after="0"/>
        <w:ind w:left="0"/>
        <w:jc w:val="left"/>
      </w:pPr>
      <w:r>
        <w:rPr>
          <w:rFonts w:ascii="Times New Roman"/>
          <w:b/>
          <w:i w:val="false"/>
          <w:color w:val="000000"/>
        </w:rPr>
        <w:t xml:space="preserve"> 
II. Взаимодействие при наблюдении Комиссией за обеспечением соблюдения уполномоченными органами Сторон правил конкуренции</w:t>
      </w:r>
    </w:p>
    <w:bookmarkEnd w:id="10"/>
    <w:bookmarkStart w:name="z25" w:id="11"/>
    <w:p>
      <w:pPr>
        <w:spacing w:after="0"/>
        <w:ind w:left="0"/>
        <w:jc w:val="both"/>
      </w:pPr>
      <w:r>
        <w:rPr>
          <w:rFonts w:ascii="Times New Roman"/>
          <w:b w:val="false"/>
          <w:i w:val="false"/>
          <w:color w:val="000000"/>
          <w:sz w:val="28"/>
        </w:rPr>
        <w:t>
      5. До передачи Комиссии полномочий Сторон по контролю за соблюдением правил конкуренции хозяйствующими субъектами (субъектами рынка) Сторон ответственное структурное подразделение Комиссии из числа департаментов, работу которых курирует член Коллегии, обеспечивающий реализацию функций Комиссии в сферах конкуренции и антимонопольного регулирования (далее – ответственный департамент), осуществляет наблюдение за обеспечением соблюдения уполномоченными органами Сторон правил конкуренции.</w:t>
      </w:r>
      <w:r>
        <w:br/>
      </w:r>
      <w:r>
        <w:rPr>
          <w:rFonts w:ascii="Times New Roman"/>
          <w:b w:val="false"/>
          <w:i w:val="false"/>
          <w:color w:val="000000"/>
          <w:sz w:val="28"/>
        </w:rPr>
        <w:t>
</w:t>
      </w:r>
      <w:r>
        <w:rPr>
          <w:rFonts w:ascii="Times New Roman"/>
          <w:b w:val="false"/>
          <w:i w:val="false"/>
          <w:color w:val="000000"/>
          <w:sz w:val="28"/>
        </w:rPr>
        <w:t>
      В рамках организации наблюдения уполномоченные органы Сторон направляют в Комиссию копии решений о возбуждении дел о нарушении конкурентного (антимонопольного) законодательства в случае, если:</w:t>
      </w:r>
      <w:r>
        <w:br/>
      </w:r>
      <w:r>
        <w:rPr>
          <w:rFonts w:ascii="Times New Roman"/>
          <w:b w:val="false"/>
          <w:i w:val="false"/>
          <w:color w:val="000000"/>
          <w:sz w:val="28"/>
        </w:rPr>
        <w:t>
</w:t>
      </w:r>
      <w:r>
        <w:rPr>
          <w:rFonts w:ascii="Times New Roman"/>
          <w:b w:val="false"/>
          <w:i w:val="false"/>
          <w:color w:val="000000"/>
          <w:sz w:val="28"/>
        </w:rPr>
        <w:t xml:space="preserve">
      1) заявитель и (или) лицо, в отношении которого подано заявление, осуществляет деятельность на территории двух и более Сторон Соглашения; </w:t>
      </w:r>
      <w:r>
        <w:br/>
      </w:r>
      <w:r>
        <w:rPr>
          <w:rFonts w:ascii="Times New Roman"/>
          <w:b w:val="false"/>
          <w:i w:val="false"/>
          <w:color w:val="000000"/>
          <w:sz w:val="28"/>
        </w:rPr>
        <w:t>
</w:t>
      </w:r>
      <w:r>
        <w:rPr>
          <w:rFonts w:ascii="Times New Roman"/>
          <w:b w:val="false"/>
          <w:i w:val="false"/>
          <w:color w:val="000000"/>
          <w:sz w:val="28"/>
        </w:rPr>
        <w:t xml:space="preserve">
      2) в заявлениях содержатся сведения, свидетельствующие о нарушении правил конкуренции на территории двух и более Сторон. </w:t>
      </w:r>
      <w:r>
        <w:br/>
      </w:r>
      <w:r>
        <w:rPr>
          <w:rFonts w:ascii="Times New Roman"/>
          <w:b w:val="false"/>
          <w:i w:val="false"/>
          <w:color w:val="000000"/>
          <w:sz w:val="28"/>
        </w:rPr>
        <w:t>
</w:t>
      </w:r>
      <w:r>
        <w:rPr>
          <w:rFonts w:ascii="Times New Roman"/>
          <w:b w:val="false"/>
          <w:i w:val="false"/>
          <w:color w:val="000000"/>
          <w:sz w:val="28"/>
        </w:rPr>
        <w:t>
      6. Копии решений,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настоящего Порядка, направляются уполномоченными органами Сторон в Комиссию не позднее чем через 10 календарных дней с даты принятия решений с приложением заявлений, послуживших основанием для их принятия. </w:t>
      </w:r>
      <w:r>
        <w:br/>
      </w:r>
      <w:r>
        <w:rPr>
          <w:rFonts w:ascii="Times New Roman"/>
          <w:b w:val="false"/>
          <w:i w:val="false"/>
          <w:color w:val="000000"/>
          <w:sz w:val="28"/>
        </w:rPr>
        <w:t>
</w:t>
      </w:r>
      <w:r>
        <w:rPr>
          <w:rFonts w:ascii="Times New Roman"/>
          <w:b w:val="false"/>
          <w:i w:val="false"/>
          <w:color w:val="000000"/>
          <w:sz w:val="28"/>
        </w:rPr>
        <w:t xml:space="preserve">
      7. Член Коллегии, обеспечивающий реализацию функций Комиссии в сферах конкуренции и антимонопольного регулирования (далее – член Коллегии), имеет право направлять запросы в уполномоченные органы Сторон в целях анализа принятых ими решений о нарушениях конкурентного (антимонопольного) законодательства. </w:t>
      </w:r>
      <w:r>
        <w:br/>
      </w:r>
      <w:r>
        <w:rPr>
          <w:rFonts w:ascii="Times New Roman"/>
          <w:b w:val="false"/>
          <w:i w:val="false"/>
          <w:color w:val="000000"/>
          <w:sz w:val="28"/>
        </w:rPr>
        <w:t>
</w:t>
      </w:r>
      <w:r>
        <w:rPr>
          <w:rFonts w:ascii="Times New Roman"/>
          <w:b w:val="false"/>
          <w:i w:val="false"/>
          <w:color w:val="000000"/>
          <w:sz w:val="28"/>
        </w:rPr>
        <w:t xml:space="preserve">
      8. В запросе указываются: </w:t>
      </w:r>
      <w:r>
        <w:br/>
      </w:r>
      <w:r>
        <w:rPr>
          <w:rFonts w:ascii="Times New Roman"/>
          <w:b w:val="false"/>
          <w:i w:val="false"/>
          <w:color w:val="000000"/>
          <w:sz w:val="28"/>
        </w:rPr>
        <w:t>
</w:t>
      </w:r>
      <w:r>
        <w:rPr>
          <w:rFonts w:ascii="Times New Roman"/>
          <w:b w:val="false"/>
          <w:i w:val="false"/>
          <w:color w:val="000000"/>
          <w:sz w:val="28"/>
        </w:rPr>
        <w:t xml:space="preserve">
      1) цель запроса; </w:t>
      </w:r>
      <w:r>
        <w:br/>
      </w:r>
      <w:r>
        <w:rPr>
          <w:rFonts w:ascii="Times New Roman"/>
          <w:b w:val="false"/>
          <w:i w:val="false"/>
          <w:color w:val="000000"/>
          <w:sz w:val="28"/>
        </w:rPr>
        <w:t>
</w:t>
      </w:r>
      <w:r>
        <w:rPr>
          <w:rFonts w:ascii="Times New Roman"/>
          <w:b w:val="false"/>
          <w:i w:val="false"/>
          <w:color w:val="000000"/>
          <w:sz w:val="28"/>
        </w:rPr>
        <w:t xml:space="preserve">
      2) перечень информации, необходимой для представления в Комиссию; </w:t>
      </w:r>
      <w:r>
        <w:br/>
      </w:r>
      <w:r>
        <w:rPr>
          <w:rFonts w:ascii="Times New Roman"/>
          <w:b w:val="false"/>
          <w:i w:val="false"/>
          <w:color w:val="000000"/>
          <w:sz w:val="28"/>
        </w:rPr>
        <w:t>
</w:t>
      </w:r>
      <w:r>
        <w:rPr>
          <w:rFonts w:ascii="Times New Roman"/>
          <w:b w:val="false"/>
          <w:i w:val="false"/>
          <w:color w:val="000000"/>
          <w:sz w:val="28"/>
        </w:rPr>
        <w:t>
      3) срок представления информации, но не менее 5 рабочих дней с даты получения запроса и не более срока, определенного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года № 1. </w:t>
      </w:r>
      <w:r>
        <w:br/>
      </w:r>
      <w:r>
        <w:rPr>
          <w:rFonts w:ascii="Times New Roman"/>
          <w:b w:val="false"/>
          <w:i w:val="false"/>
          <w:color w:val="000000"/>
          <w:sz w:val="28"/>
        </w:rPr>
        <w:t>
</w:t>
      </w:r>
      <w:r>
        <w:rPr>
          <w:rFonts w:ascii="Times New Roman"/>
          <w:b w:val="false"/>
          <w:i w:val="false"/>
          <w:color w:val="000000"/>
          <w:sz w:val="28"/>
        </w:rPr>
        <w:t>
      Полученная Комиссией информация анализируется сотрудниками ответственного департамента и направляется за подписью члена Коллегии для сведения уполномоченным органам Сторон.</w:t>
      </w:r>
    </w:p>
    <w:bookmarkEnd w:id="11"/>
    <w:bookmarkStart w:name="z36" w:id="12"/>
    <w:p>
      <w:pPr>
        <w:spacing w:after="0"/>
        <w:ind w:left="0"/>
        <w:jc w:val="left"/>
      </w:pPr>
      <w:r>
        <w:rPr>
          <w:rFonts w:ascii="Times New Roman"/>
          <w:b/>
          <w:i w:val="false"/>
          <w:color w:val="000000"/>
        </w:rPr>
        <w:t xml:space="preserve"> 
III. Взаимодействие при принятии уполномоченными органами Сторон решений о передаче Комиссии заявлений на рассмотрение</w:t>
      </w:r>
    </w:p>
    <w:bookmarkEnd w:id="12"/>
    <w:bookmarkStart w:name="z12" w:id="13"/>
    <w:p>
      <w:pPr>
        <w:spacing w:after="0"/>
        <w:ind w:left="0"/>
        <w:jc w:val="both"/>
      </w:pPr>
      <w:r>
        <w:rPr>
          <w:rFonts w:ascii="Times New Roman"/>
          <w:b w:val="false"/>
          <w:i w:val="false"/>
          <w:color w:val="000000"/>
          <w:sz w:val="28"/>
        </w:rPr>
        <w:t>
      9. Решение о передаче Комиссии на рассмотрение заявления принимается уполномоченным органом Стороны на любой стадии его рассмотрения, осуществляемого с учетом особенностей, установленных законодательством Стороны.</w:t>
      </w:r>
      <w:r>
        <w:br/>
      </w:r>
      <w:r>
        <w:rPr>
          <w:rFonts w:ascii="Times New Roman"/>
          <w:b w:val="false"/>
          <w:i w:val="false"/>
          <w:color w:val="000000"/>
          <w:sz w:val="28"/>
        </w:rPr>
        <w:t>
</w:t>
      </w:r>
      <w:r>
        <w:rPr>
          <w:rFonts w:ascii="Times New Roman"/>
          <w:b w:val="false"/>
          <w:i w:val="false"/>
          <w:color w:val="000000"/>
          <w:sz w:val="28"/>
        </w:rPr>
        <w:t>
      При принятии такого решения уполномоченный орган Стороны подготавливает соответствующее письменное обращение в Комиссию.</w:t>
      </w:r>
      <w:r>
        <w:br/>
      </w:r>
      <w:r>
        <w:rPr>
          <w:rFonts w:ascii="Times New Roman"/>
          <w:b w:val="false"/>
          <w:i w:val="false"/>
          <w:color w:val="000000"/>
          <w:sz w:val="28"/>
        </w:rPr>
        <w:t>
</w:t>
      </w:r>
      <w:r>
        <w:rPr>
          <w:rFonts w:ascii="Times New Roman"/>
          <w:b w:val="false"/>
          <w:i w:val="false"/>
          <w:color w:val="000000"/>
          <w:sz w:val="28"/>
        </w:rPr>
        <w:t>
      10. В обращении указываются:</w:t>
      </w:r>
      <w:r>
        <w:br/>
      </w:r>
      <w:r>
        <w:rPr>
          <w:rFonts w:ascii="Times New Roman"/>
          <w:b w:val="false"/>
          <w:i w:val="false"/>
          <w:color w:val="000000"/>
          <w:sz w:val="28"/>
        </w:rPr>
        <w:t>
</w:t>
      </w:r>
      <w:r>
        <w:rPr>
          <w:rFonts w:ascii="Times New Roman"/>
          <w:b w:val="false"/>
          <w:i w:val="false"/>
          <w:color w:val="000000"/>
          <w:sz w:val="28"/>
        </w:rPr>
        <w:t xml:space="preserve">
      1) наименование органа, направляющего заявление; </w:t>
      </w:r>
      <w:r>
        <w:br/>
      </w:r>
      <w:r>
        <w:rPr>
          <w:rFonts w:ascii="Times New Roman"/>
          <w:b w:val="false"/>
          <w:i w:val="false"/>
          <w:color w:val="000000"/>
          <w:sz w:val="28"/>
        </w:rPr>
        <w:t>
</w:t>
      </w:r>
      <w:r>
        <w:rPr>
          <w:rFonts w:ascii="Times New Roman"/>
          <w:b w:val="false"/>
          <w:i w:val="false"/>
          <w:color w:val="000000"/>
          <w:sz w:val="28"/>
        </w:rPr>
        <w:t xml:space="preserve">
      2) наименование хозяйствующего субъекта (субъекта рынка), в действиях которого содержатся признаки нарушения правил конкуренции; </w:t>
      </w:r>
      <w:r>
        <w:br/>
      </w:r>
      <w:r>
        <w:rPr>
          <w:rFonts w:ascii="Times New Roman"/>
          <w:b w:val="false"/>
          <w:i w:val="false"/>
          <w:color w:val="000000"/>
          <w:sz w:val="28"/>
        </w:rPr>
        <w:t>
</w:t>
      </w:r>
      <w:r>
        <w:rPr>
          <w:rFonts w:ascii="Times New Roman"/>
          <w:b w:val="false"/>
          <w:i w:val="false"/>
          <w:color w:val="000000"/>
          <w:sz w:val="28"/>
        </w:rPr>
        <w:t xml:space="preserve">
      3) описание действий (бездействия), содержащих признаки нарушения правил конкуренции; </w:t>
      </w:r>
      <w:r>
        <w:br/>
      </w:r>
      <w:r>
        <w:rPr>
          <w:rFonts w:ascii="Times New Roman"/>
          <w:b w:val="false"/>
          <w:i w:val="false"/>
          <w:color w:val="000000"/>
          <w:sz w:val="28"/>
        </w:rPr>
        <w:t>
</w:t>
      </w:r>
      <w:r>
        <w:rPr>
          <w:rFonts w:ascii="Times New Roman"/>
          <w:b w:val="false"/>
          <w:i w:val="false"/>
          <w:color w:val="000000"/>
          <w:sz w:val="28"/>
        </w:rPr>
        <w:t xml:space="preserve">
      4) границы товарного рынка, на котором выявлены признаки нарушения; </w:t>
      </w:r>
      <w:r>
        <w:br/>
      </w:r>
      <w:r>
        <w:rPr>
          <w:rFonts w:ascii="Times New Roman"/>
          <w:b w:val="false"/>
          <w:i w:val="false"/>
          <w:color w:val="000000"/>
          <w:sz w:val="28"/>
        </w:rPr>
        <w:t>
</w:t>
      </w:r>
      <w:r>
        <w:rPr>
          <w:rFonts w:ascii="Times New Roman"/>
          <w:b w:val="false"/>
          <w:i w:val="false"/>
          <w:color w:val="000000"/>
          <w:sz w:val="28"/>
        </w:rPr>
        <w:t xml:space="preserve">
      5) нормы Соглашения, которые, по мнению уполномоченного органа Стороны, нарушены. </w:t>
      </w:r>
      <w:r>
        <w:br/>
      </w:r>
      <w:r>
        <w:rPr>
          <w:rFonts w:ascii="Times New Roman"/>
          <w:b w:val="false"/>
          <w:i w:val="false"/>
          <w:color w:val="000000"/>
          <w:sz w:val="28"/>
        </w:rPr>
        <w:t>
</w:t>
      </w:r>
      <w:r>
        <w:rPr>
          <w:rFonts w:ascii="Times New Roman"/>
          <w:b w:val="false"/>
          <w:i w:val="false"/>
          <w:color w:val="000000"/>
          <w:sz w:val="28"/>
        </w:rPr>
        <w:t>
      11. К обращению прилагаются документы, в ходе рассмотрения которых были выявлены признаки нарушения правил конкуренции, необходимые, по мнению уполномоченного органа Стороны, для рассмотрения обращения.</w:t>
      </w:r>
      <w:r>
        <w:br/>
      </w:r>
      <w:r>
        <w:rPr>
          <w:rFonts w:ascii="Times New Roman"/>
          <w:b w:val="false"/>
          <w:i w:val="false"/>
          <w:color w:val="000000"/>
          <w:sz w:val="28"/>
        </w:rPr>
        <w:t>
</w:t>
      </w:r>
      <w:r>
        <w:rPr>
          <w:rFonts w:ascii="Times New Roman"/>
          <w:b w:val="false"/>
          <w:i w:val="false"/>
          <w:color w:val="000000"/>
          <w:sz w:val="28"/>
        </w:rPr>
        <w:t>
      12. Направление уполномоченным органом Стороны в Комиссию обращения, указанного в </w:t>
      </w:r>
      <w:r>
        <w:rPr>
          <w:rFonts w:ascii="Times New Roman"/>
          <w:b w:val="false"/>
          <w:i w:val="false"/>
          <w:color w:val="000000"/>
          <w:sz w:val="28"/>
        </w:rPr>
        <w:t>пунктах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Порядка, является основанием для приостановления рассмотрения заявления уполномоченным органом Стороны до принятия членом Коллегии определения о проведении расследования нарушений правил конкуренции, либо о передаче заявления по подведомственности в уполномоченные органы, либо о возвращении заявления, предусмотренного порядком рассмотрения заявлений (материалов) о нарушении правил конкуренции.</w:t>
      </w:r>
      <w:r>
        <w:br/>
      </w:r>
      <w:r>
        <w:rPr>
          <w:rFonts w:ascii="Times New Roman"/>
          <w:b w:val="false"/>
          <w:i w:val="false"/>
          <w:color w:val="000000"/>
          <w:sz w:val="28"/>
        </w:rPr>
        <w:t>
</w:t>
      </w:r>
      <w:r>
        <w:rPr>
          <w:rFonts w:ascii="Times New Roman"/>
          <w:b w:val="false"/>
          <w:i w:val="false"/>
          <w:color w:val="000000"/>
          <w:sz w:val="28"/>
        </w:rPr>
        <w:t xml:space="preserve">
      13. Уполномоченный орган Стороны информирует заявителя о передаче его заявления в Комиссию в течение 5 рабочих дней с даты его направления в Комиссию. </w:t>
      </w:r>
      <w:r>
        <w:br/>
      </w:r>
      <w:r>
        <w:rPr>
          <w:rFonts w:ascii="Times New Roman"/>
          <w:b w:val="false"/>
          <w:i w:val="false"/>
          <w:color w:val="000000"/>
          <w:sz w:val="28"/>
        </w:rPr>
        <w:t>
</w:t>
      </w:r>
      <w:r>
        <w:rPr>
          <w:rFonts w:ascii="Times New Roman"/>
          <w:b w:val="false"/>
          <w:i w:val="false"/>
          <w:color w:val="000000"/>
          <w:sz w:val="28"/>
        </w:rPr>
        <w:t xml:space="preserve">
      14. В срок, не превышающий 5 рабочих дней с даты получения заявления, член Коллегии сопроводительным письмом уведомляет уполномоченные органы Сторон и заявителя о принятии заявления к рассмотрению. </w:t>
      </w:r>
      <w:r>
        <w:br/>
      </w:r>
      <w:r>
        <w:rPr>
          <w:rFonts w:ascii="Times New Roman"/>
          <w:b w:val="false"/>
          <w:i w:val="false"/>
          <w:color w:val="000000"/>
          <w:sz w:val="28"/>
        </w:rPr>
        <w:t>
</w:t>
      </w:r>
      <w:r>
        <w:rPr>
          <w:rFonts w:ascii="Times New Roman"/>
          <w:b w:val="false"/>
          <w:i w:val="false"/>
          <w:color w:val="000000"/>
          <w:sz w:val="28"/>
        </w:rPr>
        <w:t>
      15. Принятие членом Коллегии определения о проведении расследования нарушений правил конкуренции либо о передаче заявления (материалов) по подведомственности в уполномоченные органы, предусмотренного порядком рассмотрения заявлений (материалов) о нарушении правил конкуренции, является основанием прекращения рассмотрения заявления уполномоченным органом Стороны.</w:t>
      </w:r>
    </w:p>
    <w:bookmarkEnd w:id="13"/>
    <w:bookmarkStart w:name="z50" w:id="14"/>
    <w:p>
      <w:pPr>
        <w:spacing w:after="0"/>
        <w:ind w:left="0"/>
        <w:jc w:val="left"/>
      </w:pPr>
      <w:r>
        <w:rPr>
          <w:rFonts w:ascii="Times New Roman"/>
          <w:b/>
          <w:i w:val="false"/>
          <w:color w:val="000000"/>
        </w:rPr>
        <w:t xml:space="preserve"> 
IV. Взаимодействие при принятии Комиссией решений о передаче уполномоченным органам Сторон заявлений на рассмотрение</w:t>
      </w:r>
    </w:p>
    <w:bookmarkEnd w:id="14"/>
    <w:bookmarkStart w:name="z51" w:id="15"/>
    <w:p>
      <w:pPr>
        <w:spacing w:after="0"/>
        <w:ind w:left="0"/>
        <w:jc w:val="both"/>
      </w:pPr>
      <w:r>
        <w:rPr>
          <w:rFonts w:ascii="Times New Roman"/>
          <w:b w:val="false"/>
          <w:i w:val="false"/>
          <w:color w:val="000000"/>
          <w:sz w:val="28"/>
        </w:rPr>
        <w:t>       
16. Решение о передаче Комиссией заявления на рассмотрение уполномоченному органу Стороны принимается на любой стадии его рассмотрения в случае, если Комиссия установит, что пресечение нарушения правил конкуренции относится к компетенции уполномоченного органа Стороны.</w:t>
      </w:r>
      <w:r>
        <w:br/>
      </w:r>
      <w:r>
        <w:rPr>
          <w:rFonts w:ascii="Times New Roman"/>
          <w:b w:val="false"/>
          <w:i w:val="false"/>
          <w:color w:val="000000"/>
          <w:sz w:val="28"/>
        </w:rPr>
        <w:t>
</w:t>
      </w:r>
      <w:r>
        <w:rPr>
          <w:rFonts w:ascii="Times New Roman"/>
          <w:b w:val="false"/>
          <w:i w:val="false"/>
          <w:color w:val="000000"/>
          <w:sz w:val="28"/>
        </w:rPr>
        <w:t>
      В случае принятия такого решения сотрудники ответственного департамента подготавливают соответствующее обращение в уполномоченный орган Стороны, которое подписывается членом Коллегии.</w:t>
      </w:r>
      <w:r>
        <w:br/>
      </w:r>
      <w:r>
        <w:rPr>
          <w:rFonts w:ascii="Times New Roman"/>
          <w:b w:val="false"/>
          <w:i w:val="false"/>
          <w:color w:val="000000"/>
          <w:sz w:val="28"/>
        </w:rPr>
        <w:t>
</w:t>
      </w:r>
      <w:r>
        <w:rPr>
          <w:rFonts w:ascii="Times New Roman"/>
          <w:b w:val="false"/>
          <w:i w:val="false"/>
          <w:color w:val="000000"/>
          <w:sz w:val="28"/>
        </w:rPr>
        <w:t>
      17. В обращении указываются:</w:t>
      </w:r>
      <w:r>
        <w:br/>
      </w:r>
      <w:r>
        <w:rPr>
          <w:rFonts w:ascii="Times New Roman"/>
          <w:b w:val="false"/>
          <w:i w:val="false"/>
          <w:color w:val="000000"/>
          <w:sz w:val="28"/>
        </w:rPr>
        <w:t>
</w:t>
      </w:r>
      <w:r>
        <w:rPr>
          <w:rFonts w:ascii="Times New Roman"/>
          <w:b w:val="false"/>
          <w:i w:val="false"/>
          <w:color w:val="000000"/>
          <w:sz w:val="28"/>
        </w:rPr>
        <w:t xml:space="preserve">
      1) наименование хозяйствующего субъекта (субъекта рынка), в действиях (бездействии) которого содержатся признаки нарушения правил конкуренции; </w:t>
      </w:r>
      <w:r>
        <w:br/>
      </w:r>
      <w:r>
        <w:rPr>
          <w:rFonts w:ascii="Times New Roman"/>
          <w:b w:val="false"/>
          <w:i w:val="false"/>
          <w:color w:val="000000"/>
          <w:sz w:val="28"/>
        </w:rPr>
        <w:t>
</w:t>
      </w:r>
      <w:r>
        <w:rPr>
          <w:rFonts w:ascii="Times New Roman"/>
          <w:b w:val="false"/>
          <w:i w:val="false"/>
          <w:color w:val="000000"/>
          <w:sz w:val="28"/>
        </w:rPr>
        <w:t xml:space="preserve">
      2) описание действий (бездействия), содержащих признаки нарушения правил конкуренции; </w:t>
      </w:r>
      <w:r>
        <w:br/>
      </w:r>
      <w:r>
        <w:rPr>
          <w:rFonts w:ascii="Times New Roman"/>
          <w:b w:val="false"/>
          <w:i w:val="false"/>
          <w:color w:val="000000"/>
          <w:sz w:val="28"/>
        </w:rPr>
        <w:t>
</w:t>
      </w:r>
      <w:r>
        <w:rPr>
          <w:rFonts w:ascii="Times New Roman"/>
          <w:b w:val="false"/>
          <w:i w:val="false"/>
          <w:color w:val="000000"/>
          <w:sz w:val="28"/>
        </w:rPr>
        <w:t xml:space="preserve">
      3) границы товарного рынка, на котором выявлены признаки нарушения. </w:t>
      </w:r>
      <w:r>
        <w:br/>
      </w:r>
      <w:r>
        <w:rPr>
          <w:rFonts w:ascii="Times New Roman"/>
          <w:b w:val="false"/>
          <w:i w:val="false"/>
          <w:color w:val="000000"/>
          <w:sz w:val="28"/>
        </w:rPr>
        <w:t>
</w:t>
      </w:r>
      <w:r>
        <w:rPr>
          <w:rFonts w:ascii="Times New Roman"/>
          <w:b w:val="false"/>
          <w:i w:val="false"/>
          <w:color w:val="000000"/>
          <w:sz w:val="28"/>
        </w:rPr>
        <w:t xml:space="preserve">
      18. К обращению прилагаются все документы, в ходе рассмотрения которых были выявлены признаки нарушения правил конкуренции, необходимые, по мнению Комиссии, для его рассмотрения уполномоченным органом Стороны. </w:t>
      </w:r>
      <w:r>
        <w:br/>
      </w:r>
      <w:r>
        <w:rPr>
          <w:rFonts w:ascii="Times New Roman"/>
          <w:b w:val="false"/>
          <w:i w:val="false"/>
          <w:color w:val="000000"/>
          <w:sz w:val="28"/>
        </w:rPr>
        <w:t>
</w:t>
      </w:r>
      <w:r>
        <w:rPr>
          <w:rFonts w:ascii="Times New Roman"/>
          <w:b w:val="false"/>
          <w:i w:val="false"/>
          <w:color w:val="000000"/>
          <w:sz w:val="28"/>
        </w:rPr>
        <w:t xml:space="preserve">
      19. В течение 3 рабочих дней с даты направления заявления член Коллегии уведомляет заявителя о передаче заявления в уполномоченный орган Стороны. </w:t>
      </w:r>
    </w:p>
    <w:bookmarkEnd w:id="15"/>
    <w:bookmarkStart w:name="z59" w:id="16"/>
    <w:p>
      <w:pPr>
        <w:spacing w:after="0"/>
        <w:ind w:left="0"/>
        <w:jc w:val="left"/>
      </w:pPr>
      <w:r>
        <w:rPr>
          <w:rFonts w:ascii="Times New Roman"/>
          <w:b/>
          <w:i w:val="false"/>
          <w:color w:val="000000"/>
        </w:rPr>
        <w:t xml:space="preserve"> 
V. Взаимодействие при проведении Комиссией расследования</w:t>
      </w:r>
      <w:r>
        <w:br/>
      </w:r>
      <w:r>
        <w:rPr>
          <w:rFonts w:ascii="Times New Roman"/>
          <w:b/>
          <w:i w:val="false"/>
          <w:color w:val="000000"/>
        </w:rPr>
        <w:t>
нарушения правил конкуренции</w:t>
      </w:r>
    </w:p>
    <w:bookmarkEnd w:id="16"/>
    <w:bookmarkStart w:name="z60" w:id="17"/>
    <w:p>
      <w:pPr>
        <w:spacing w:after="0"/>
        <w:ind w:left="0"/>
        <w:jc w:val="both"/>
      </w:pPr>
      <w:r>
        <w:rPr>
          <w:rFonts w:ascii="Times New Roman"/>
          <w:b w:val="false"/>
          <w:i w:val="false"/>
          <w:color w:val="000000"/>
          <w:sz w:val="28"/>
        </w:rPr>
        <w:t xml:space="preserve">
      20. При проведении Комиссией расследования нарушения правил конкуренции член Коллегии вправе направлять в уполномоченные органы Сторон запросы о представлении информации и документов. </w:t>
      </w:r>
      <w:r>
        <w:br/>
      </w:r>
      <w:r>
        <w:rPr>
          <w:rFonts w:ascii="Times New Roman"/>
          <w:b w:val="false"/>
          <w:i w:val="false"/>
          <w:color w:val="000000"/>
          <w:sz w:val="28"/>
        </w:rPr>
        <w:t>
</w:t>
      </w:r>
      <w:r>
        <w:rPr>
          <w:rFonts w:ascii="Times New Roman"/>
          <w:b w:val="false"/>
          <w:i w:val="false"/>
          <w:color w:val="000000"/>
          <w:sz w:val="28"/>
        </w:rPr>
        <w:t xml:space="preserve">
      21. Запрос о представлении информации и документов оформляется в письменной форме и содержит: </w:t>
      </w:r>
      <w:r>
        <w:br/>
      </w:r>
      <w:r>
        <w:rPr>
          <w:rFonts w:ascii="Times New Roman"/>
          <w:b w:val="false"/>
          <w:i w:val="false"/>
          <w:color w:val="000000"/>
          <w:sz w:val="28"/>
        </w:rPr>
        <w:t>
</w:t>
      </w:r>
      <w:r>
        <w:rPr>
          <w:rFonts w:ascii="Times New Roman"/>
          <w:b w:val="false"/>
          <w:i w:val="false"/>
          <w:color w:val="000000"/>
          <w:sz w:val="28"/>
        </w:rPr>
        <w:t xml:space="preserve">
      1) цель запроса; </w:t>
      </w:r>
      <w:r>
        <w:br/>
      </w:r>
      <w:r>
        <w:rPr>
          <w:rFonts w:ascii="Times New Roman"/>
          <w:b w:val="false"/>
          <w:i w:val="false"/>
          <w:color w:val="000000"/>
          <w:sz w:val="28"/>
        </w:rPr>
        <w:t>
</w:t>
      </w:r>
      <w:r>
        <w:rPr>
          <w:rFonts w:ascii="Times New Roman"/>
          <w:b w:val="false"/>
          <w:i w:val="false"/>
          <w:color w:val="000000"/>
          <w:sz w:val="28"/>
        </w:rPr>
        <w:t xml:space="preserve">
      2)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 Соглашением; </w:t>
      </w:r>
      <w:r>
        <w:br/>
      </w:r>
      <w:r>
        <w:rPr>
          <w:rFonts w:ascii="Times New Roman"/>
          <w:b w:val="false"/>
          <w:i w:val="false"/>
          <w:color w:val="000000"/>
          <w:sz w:val="28"/>
        </w:rPr>
        <w:t>
</w:t>
      </w:r>
      <w:r>
        <w:rPr>
          <w:rFonts w:ascii="Times New Roman"/>
          <w:b w:val="false"/>
          <w:i w:val="false"/>
          <w:color w:val="000000"/>
          <w:sz w:val="28"/>
        </w:rPr>
        <w:t xml:space="preserve">
      3) сведения о лице, в отношении которого рассматривается соответствующее дело (если перечисленные сведения имеются в распоряжении): </w:t>
      </w:r>
      <w:r>
        <w:br/>
      </w:r>
      <w:r>
        <w:rPr>
          <w:rFonts w:ascii="Times New Roman"/>
          <w:b w:val="false"/>
          <w:i w:val="false"/>
          <w:color w:val="000000"/>
          <w:sz w:val="28"/>
        </w:rPr>
        <w:t>
</w:t>
      </w:r>
      <w:r>
        <w:rPr>
          <w:rFonts w:ascii="Times New Roman"/>
          <w:b w:val="false"/>
          <w:i w:val="false"/>
          <w:color w:val="000000"/>
          <w:sz w:val="28"/>
        </w:rPr>
        <w:t xml:space="preserve">
      для физических лиц – фамилия, имя, отчество, местожительство или местопребывание, гражданство, занятие, место и дата рождения; </w:t>
      </w:r>
      <w:r>
        <w:br/>
      </w:r>
      <w:r>
        <w:rPr>
          <w:rFonts w:ascii="Times New Roman"/>
          <w:b w:val="false"/>
          <w:i w:val="false"/>
          <w:color w:val="000000"/>
          <w:sz w:val="28"/>
        </w:rPr>
        <w:t>
</w:t>
      </w:r>
      <w:r>
        <w:rPr>
          <w:rFonts w:ascii="Times New Roman"/>
          <w:b w:val="false"/>
          <w:i w:val="false"/>
          <w:color w:val="000000"/>
          <w:sz w:val="28"/>
        </w:rPr>
        <w:t>
      для юридических лиц – наименование и место нахождения;</w:t>
      </w:r>
      <w:r>
        <w:br/>
      </w:r>
      <w:r>
        <w:rPr>
          <w:rFonts w:ascii="Times New Roman"/>
          <w:b w:val="false"/>
          <w:i w:val="false"/>
          <w:color w:val="000000"/>
          <w:sz w:val="28"/>
        </w:rPr>
        <w:t>
</w:t>
      </w:r>
      <w:r>
        <w:rPr>
          <w:rFonts w:ascii="Times New Roman"/>
          <w:b w:val="false"/>
          <w:i w:val="false"/>
          <w:color w:val="000000"/>
          <w:sz w:val="28"/>
        </w:rPr>
        <w:t>
      4) срок, в течение которого информация должна быть представлена, но не менее 10 рабочих дней с даты получения запроса и не более срока, определенного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года № 1; </w:t>
      </w:r>
      <w:r>
        <w:br/>
      </w:r>
      <w:r>
        <w:rPr>
          <w:rFonts w:ascii="Times New Roman"/>
          <w:b w:val="false"/>
          <w:i w:val="false"/>
          <w:color w:val="000000"/>
          <w:sz w:val="28"/>
        </w:rPr>
        <w:t>
</w:t>
      </w:r>
      <w:r>
        <w:rPr>
          <w:rFonts w:ascii="Times New Roman"/>
          <w:b w:val="false"/>
          <w:i w:val="false"/>
          <w:color w:val="000000"/>
          <w:sz w:val="28"/>
        </w:rPr>
        <w:t xml:space="preserve">
      5) перечень сведений, подлежащих представлению. </w:t>
      </w:r>
      <w:r>
        <w:br/>
      </w:r>
      <w:r>
        <w:rPr>
          <w:rFonts w:ascii="Times New Roman"/>
          <w:b w:val="false"/>
          <w:i w:val="false"/>
          <w:color w:val="000000"/>
          <w:sz w:val="28"/>
        </w:rPr>
        <w:t>
</w:t>
      </w:r>
      <w:r>
        <w:rPr>
          <w:rFonts w:ascii="Times New Roman"/>
          <w:b w:val="false"/>
          <w:i w:val="false"/>
          <w:color w:val="000000"/>
          <w:sz w:val="28"/>
        </w:rPr>
        <w:t xml:space="preserve">
      22. К запросу о представлении информации и документов прилагаются копии имеющихся документов, на которые содержатся ссылки в тексте запроса, а также иные документы, необходимые для его надлежащего исполнения. </w:t>
      </w:r>
      <w:r>
        <w:br/>
      </w:r>
      <w:r>
        <w:rPr>
          <w:rFonts w:ascii="Times New Roman"/>
          <w:b w:val="false"/>
          <w:i w:val="false"/>
          <w:color w:val="000000"/>
          <w:sz w:val="28"/>
        </w:rPr>
        <w:t>
</w:t>
      </w:r>
      <w:r>
        <w:rPr>
          <w:rFonts w:ascii="Times New Roman"/>
          <w:b w:val="false"/>
          <w:i w:val="false"/>
          <w:color w:val="000000"/>
          <w:sz w:val="28"/>
        </w:rPr>
        <w:t xml:space="preserve">
      23. Уполномоченные органы Сторон в целях представления информации и документов обеспечивают сбор запрошенной информации и документов в соответствии с национальным законодательством Сторон. </w:t>
      </w:r>
      <w:r>
        <w:br/>
      </w:r>
      <w:r>
        <w:rPr>
          <w:rFonts w:ascii="Times New Roman"/>
          <w:b w:val="false"/>
          <w:i w:val="false"/>
          <w:color w:val="000000"/>
          <w:sz w:val="28"/>
        </w:rPr>
        <w:t>
</w:t>
      </w:r>
      <w:r>
        <w:rPr>
          <w:rFonts w:ascii="Times New Roman"/>
          <w:b w:val="false"/>
          <w:i w:val="false"/>
          <w:color w:val="000000"/>
          <w:sz w:val="28"/>
        </w:rPr>
        <w:t>
      24. В случае если запрашиваемая информация не может быть представлена, в том числе в установленный в запросе срок, уполномоченный орган Стороны в течение 5 рабочих дней с даты получения запроса информирует Комиссию о невозможности представления запрашиваемой информации, в том числе в установленные в запросе сроки, с указанием причин невозможности представления запрашиваемой информации.</w:t>
      </w:r>
      <w:r>
        <w:br/>
      </w:r>
      <w:r>
        <w:rPr>
          <w:rFonts w:ascii="Times New Roman"/>
          <w:b w:val="false"/>
          <w:i w:val="false"/>
          <w:color w:val="000000"/>
          <w:sz w:val="28"/>
        </w:rPr>
        <w:t>
</w:t>
      </w:r>
      <w:r>
        <w:rPr>
          <w:rFonts w:ascii="Times New Roman"/>
          <w:b w:val="false"/>
          <w:i w:val="false"/>
          <w:color w:val="000000"/>
          <w:sz w:val="28"/>
        </w:rPr>
        <w:t>
      25. При необходимости получения дополнительных сведений или уточнения информации, полученной в рамках исполнения предыдущего запроса, в уполномоченный орган Стороны может быть направлен повторный запрос о представлении информации и документов.</w:t>
      </w:r>
    </w:p>
    <w:bookmarkEnd w:id="17"/>
    <w:bookmarkStart w:name="z73" w:id="18"/>
    <w:p>
      <w:pPr>
        <w:spacing w:after="0"/>
        <w:ind w:left="0"/>
        <w:jc w:val="left"/>
      </w:pPr>
      <w:r>
        <w:rPr>
          <w:rFonts w:ascii="Times New Roman"/>
          <w:b/>
          <w:i w:val="false"/>
          <w:color w:val="000000"/>
        </w:rPr>
        <w:t xml:space="preserve"> 
VI. Взаимодействие при рассмотрении Комиссией дел о нарушении</w:t>
      </w:r>
      <w:r>
        <w:br/>
      </w:r>
      <w:r>
        <w:rPr>
          <w:rFonts w:ascii="Times New Roman"/>
          <w:b/>
          <w:i w:val="false"/>
          <w:color w:val="000000"/>
        </w:rPr>
        <w:t>
правил конкуренции</w:t>
      </w:r>
    </w:p>
    <w:bookmarkEnd w:id="18"/>
    <w:bookmarkStart w:name="z74" w:id="19"/>
    <w:p>
      <w:pPr>
        <w:spacing w:after="0"/>
        <w:ind w:left="0"/>
        <w:jc w:val="both"/>
      </w:pPr>
      <w:r>
        <w:rPr>
          <w:rFonts w:ascii="Times New Roman"/>
          <w:b w:val="false"/>
          <w:i w:val="false"/>
          <w:color w:val="000000"/>
          <w:sz w:val="28"/>
        </w:rPr>
        <w:t xml:space="preserve">       
26. При рассмотрении дел о нарушении правил конкуренции Комиссия вправе направлять в уполномоченные органы Сторон запросы о представлении информации и документов. </w:t>
      </w:r>
      <w:r>
        <w:br/>
      </w:r>
      <w:r>
        <w:rPr>
          <w:rFonts w:ascii="Times New Roman"/>
          <w:b w:val="false"/>
          <w:i w:val="false"/>
          <w:color w:val="000000"/>
          <w:sz w:val="28"/>
        </w:rPr>
        <w:t>
</w:t>
      </w:r>
      <w:r>
        <w:rPr>
          <w:rFonts w:ascii="Times New Roman"/>
          <w:b w:val="false"/>
          <w:i w:val="false"/>
          <w:color w:val="000000"/>
          <w:sz w:val="28"/>
        </w:rPr>
        <w:t xml:space="preserve">
      27.Запрос о представлении информации и документов оформляется в письменной форме и содержит: </w:t>
      </w:r>
      <w:r>
        <w:br/>
      </w:r>
      <w:r>
        <w:rPr>
          <w:rFonts w:ascii="Times New Roman"/>
          <w:b w:val="false"/>
          <w:i w:val="false"/>
          <w:color w:val="000000"/>
          <w:sz w:val="28"/>
        </w:rPr>
        <w:t>
</w:t>
      </w:r>
      <w:r>
        <w:rPr>
          <w:rFonts w:ascii="Times New Roman"/>
          <w:b w:val="false"/>
          <w:i w:val="false"/>
          <w:color w:val="000000"/>
          <w:sz w:val="28"/>
        </w:rPr>
        <w:t xml:space="preserve">
      1) цель запроса; </w:t>
      </w:r>
      <w:r>
        <w:br/>
      </w:r>
      <w:r>
        <w:rPr>
          <w:rFonts w:ascii="Times New Roman"/>
          <w:b w:val="false"/>
          <w:i w:val="false"/>
          <w:color w:val="000000"/>
          <w:sz w:val="28"/>
        </w:rPr>
        <w:t>
</w:t>
      </w:r>
      <w:r>
        <w:rPr>
          <w:rFonts w:ascii="Times New Roman"/>
          <w:b w:val="false"/>
          <w:i w:val="false"/>
          <w:color w:val="000000"/>
          <w:sz w:val="28"/>
        </w:rPr>
        <w:t xml:space="preserve">
      2)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 Соглашением; </w:t>
      </w:r>
      <w:r>
        <w:br/>
      </w:r>
      <w:r>
        <w:rPr>
          <w:rFonts w:ascii="Times New Roman"/>
          <w:b w:val="false"/>
          <w:i w:val="false"/>
          <w:color w:val="000000"/>
          <w:sz w:val="28"/>
        </w:rPr>
        <w:t>
</w:t>
      </w:r>
      <w:r>
        <w:rPr>
          <w:rFonts w:ascii="Times New Roman"/>
          <w:b w:val="false"/>
          <w:i w:val="false"/>
          <w:color w:val="000000"/>
          <w:sz w:val="28"/>
        </w:rPr>
        <w:t xml:space="preserve">
      3) сведения о лице, в отношении которого рассматривается соответствующее дело (если перечисленные сведения имеются в распоряжении): </w:t>
      </w:r>
      <w:r>
        <w:br/>
      </w:r>
      <w:r>
        <w:rPr>
          <w:rFonts w:ascii="Times New Roman"/>
          <w:b w:val="false"/>
          <w:i w:val="false"/>
          <w:color w:val="000000"/>
          <w:sz w:val="28"/>
        </w:rPr>
        <w:t>
</w:t>
      </w:r>
      <w:r>
        <w:rPr>
          <w:rFonts w:ascii="Times New Roman"/>
          <w:b w:val="false"/>
          <w:i w:val="false"/>
          <w:color w:val="000000"/>
          <w:sz w:val="28"/>
        </w:rPr>
        <w:t xml:space="preserve">
      для физических лиц – фамилия, имя, отчество, местожительство или местопребывание, гражданство, занятие, место и дата рождения; </w:t>
      </w:r>
      <w:r>
        <w:br/>
      </w:r>
      <w:r>
        <w:rPr>
          <w:rFonts w:ascii="Times New Roman"/>
          <w:b w:val="false"/>
          <w:i w:val="false"/>
          <w:color w:val="000000"/>
          <w:sz w:val="28"/>
        </w:rPr>
        <w:t>
</w:t>
      </w:r>
      <w:r>
        <w:rPr>
          <w:rFonts w:ascii="Times New Roman"/>
          <w:b w:val="false"/>
          <w:i w:val="false"/>
          <w:color w:val="000000"/>
          <w:sz w:val="28"/>
        </w:rPr>
        <w:t>
      для юридических лиц – наименование и место нахождения;</w:t>
      </w:r>
      <w:r>
        <w:br/>
      </w:r>
      <w:r>
        <w:rPr>
          <w:rFonts w:ascii="Times New Roman"/>
          <w:b w:val="false"/>
          <w:i w:val="false"/>
          <w:color w:val="000000"/>
          <w:sz w:val="28"/>
        </w:rPr>
        <w:t>
</w:t>
      </w:r>
      <w:r>
        <w:rPr>
          <w:rFonts w:ascii="Times New Roman"/>
          <w:b w:val="false"/>
          <w:i w:val="false"/>
          <w:color w:val="000000"/>
          <w:sz w:val="28"/>
        </w:rPr>
        <w:t>
      4) срок, в течение которого информация должна быть представлена, но не менее 5 рабочих дней с даты получения запроса и не более срока, определенного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года № 1;</w:t>
      </w:r>
      <w:r>
        <w:br/>
      </w:r>
      <w:r>
        <w:rPr>
          <w:rFonts w:ascii="Times New Roman"/>
          <w:b w:val="false"/>
          <w:i w:val="false"/>
          <w:color w:val="000000"/>
          <w:sz w:val="28"/>
        </w:rPr>
        <w:t>
</w:t>
      </w:r>
      <w:r>
        <w:rPr>
          <w:rFonts w:ascii="Times New Roman"/>
          <w:b w:val="false"/>
          <w:i w:val="false"/>
          <w:color w:val="000000"/>
          <w:sz w:val="28"/>
        </w:rPr>
        <w:t>
      5) перечень сведений, подлежащих представлению.</w:t>
      </w:r>
      <w:r>
        <w:br/>
      </w:r>
      <w:r>
        <w:rPr>
          <w:rFonts w:ascii="Times New Roman"/>
          <w:b w:val="false"/>
          <w:i w:val="false"/>
          <w:color w:val="000000"/>
          <w:sz w:val="28"/>
        </w:rPr>
        <w:t>
</w:t>
      </w:r>
      <w:r>
        <w:rPr>
          <w:rFonts w:ascii="Times New Roman"/>
          <w:b w:val="false"/>
          <w:i w:val="false"/>
          <w:color w:val="000000"/>
          <w:sz w:val="28"/>
        </w:rPr>
        <w:t xml:space="preserve">
      28. К запросу прилагаются копии имеющихся документов, на которые содержатся ссылки в тексте запроса, а также иные документы, необходимые для надлежащего исполнения запроса. </w:t>
      </w:r>
      <w:r>
        <w:br/>
      </w:r>
      <w:r>
        <w:rPr>
          <w:rFonts w:ascii="Times New Roman"/>
          <w:b w:val="false"/>
          <w:i w:val="false"/>
          <w:color w:val="000000"/>
          <w:sz w:val="28"/>
        </w:rPr>
        <w:t>
</w:t>
      </w:r>
      <w:r>
        <w:rPr>
          <w:rFonts w:ascii="Times New Roman"/>
          <w:b w:val="false"/>
          <w:i w:val="false"/>
          <w:color w:val="000000"/>
          <w:sz w:val="28"/>
        </w:rPr>
        <w:t xml:space="preserve">
      29. Уполномоченный орган Стороны в установленный в запросе срок представляет имеющуюся в его распоряжении информацию. </w:t>
      </w:r>
      <w:r>
        <w:br/>
      </w:r>
      <w:r>
        <w:rPr>
          <w:rFonts w:ascii="Times New Roman"/>
          <w:b w:val="false"/>
          <w:i w:val="false"/>
          <w:color w:val="000000"/>
          <w:sz w:val="28"/>
        </w:rPr>
        <w:t>
</w:t>
      </w:r>
      <w:r>
        <w:rPr>
          <w:rFonts w:ascii="Times New Roman"/>
          <w:b w:val="false"/>
          <w:i w:val="false"/>
          <w:color w:val="000000"/>
          <w:sz w:val="28"/>
        </w:rPr>
        <w:t xml:space="preserve">
      30. В случае направления Комиссией при рассмотрении дел о нарушении правил конкуренции запроса о представлении информации и документов хозяйствующему субъекту (субъекту рынка) Стороны Комиссия одновременно направляет копию такого запроса в уполномоченный орган Стороны, на территории которой зарегистрирован хозяйствующий субъект (субъект рынка). </w:t>
      </w:r>
      <w:r>
        <w:br/>
      </w:r>
      <w:r>
        <w:rPr>
          <w:rFonts w:ascii="Times New Roman"/>
          <w:b w:val="false"/>
          <w:i w:val="false"/>
          <w:color w:val="000000"/>
          <w:sz w:val="28"/>
        </w:rPr>
        <w:t>
</w:t>
      </w:r>
      <w:r>
        <w:rPr>
          <w:rFonts w:ascii="Times New Roman"/>
          <w:b w:val="false"/>
          <w:i w:val="false"/>
          <w:color w:val="000000"/>
          <w:sz w:val="28"/>
        </w:rPr>
        <w:t xml:space="preserve">
      31. При необходимости получения дополнительных сведений или уточнения информации, полученной в рамках исполнения предыдущего запроса, в уполномоченный орган Стороны может быть направлен повторный запрос о представлении информации и документов. </w:t>
      </w:r>
    </w:p>
    <w:bookmarkEnd w:id="19"/>
    <w:bookmarkStart w:name="z87" w:id="20"/>
    <w:p>
      <w:pPr>
        <w:spacing w:after="0"/>
        <w:ind w:left="0"/>
        <w:jc w:val="left"/>
      </w:pPr>
      <w:r>
        <w:rPr>
          <w:rFonts w:ascii="Times New Roman"/>
          <w:b/>
          <w:i w:val="false"/>
          <w:color w:val="000000"/>
        </w:rPr>
        <w:t xml:space="preserve"> 
VII. Информационный обмен между Комиссией и уполномоченными</w:t>
      </w:r>
      <w:r>
        <w:br/>
      </w:r>
      <w:r>
        <w:rPr>
          <w:rFonts w:ascii="Times New Roman"/>
          <w:b/>
          <w:i w:val="false"/>
          <w:color w:val="000000"/>
        </w:rPr>
        <w:t>
органами Сторон</w:t>
      </w:r>
    </w:p>
    <w:bookmarkEnd w:id="20"/>
    <w:bookmarkStart w:name="z88" w:id="21"/>
    <w:p>
      <w:pPr>
        <w:spacing w:after="0"/>
        <w:ind w:left="0"/>
        <w:jc w:val="both"/>
      </w:pPr>
      <w:r>
        <w:rPr>
          <w:rFonts w:ascii="Times New Roman"/>
          <w:b w:val="false"/>
          <w:i w:val="false"/>
          <w:color w:val="000000"/>
          <w:sz w:val="28"/>
        </w:rPr>
        <w:t>
      32. В целях применения правил конкуренции Комиссия и уполномоченные органы Сторон совместным меморандумом определяют с учетом особенностей, установленных законодательством Сторон, объем и перечень открытой информации уполномоченных органов Сторон и Комиссии.</w:t>
      </w:r>
      <w:r>
        <w:br/>
      </w:r>
      <w:r>
        <w:rPr>
          <w:rFonts w:ascii="Times New Roman"/>
          <w:b w:val="false"/>
          <w:i w:val="false"/>
          <w:color w:val="000000"/>
          <w:sz w:val="28"/>
        </w:rPr>
        <w:t>
</w:t>
      </w:r>
      <w:r>
        <w:rPr>
          <w:rFonts w:ascii="Times New Roman"/>
          <w:b w:val="false"/>
          <w:i w:val="false"/>
          <w:color w:val="000000"/>
          <w:sz w:val="28"/>
        </w:rPr>
        <w:t>
      Открытая информация уполномоченных органов Сторон и Комиссии размещается на их официальных сайтах.</w:t>
      </w:r>
      <w:r>
        <w:br/>
      </w:r>
      <w:r>
        <w:rPr>
          <w:rFonts w:ascii="Times New Roman"/>
          <w:b w:val="false"/>
          <w:i w:val="false"/>
          <w:color w:val="000000"/>
          <w:sz w:val="28"/>
        </w:rPr>
        <w:t>
</w:t>
      </w:r>
      <w:r>
        <w:rPr>
          <w:rFonts w:ascii="Times New Roman"/>
          <w:b w:val="false"/>
          <w:i w:val="false"/>
          <w:color w:val="000000"/>
          <w:sz w:val="28"/>
        </w:rPr>
        <w:t>
      33. Требованиями к открытой информации являются в том числе:</w:t>
      </w:r>
      <w:r>
        <w:br/>
      </w:r>
      <w:r>
        <w:rPr>
          <w:rFonts w:ascii="Times New Roman"/>
          <w:b w:val="false"/>
          <w:i w:val="false"/>
          <w:color w:val="000000"/>
          <w:sz w:val="28"/>
        </w:rPr>
        <w:t>
</w:t>
      </w:r>
      <w:r>
        <w:rPr>
          <w:rFonts w:ascii="Times New Roman"/>
          <w:b w:val="false"/>
          <w:i w:val="false"/>
          <w:color w:val="000000"/>
          <w:sz w:val="28"/>
        </w:rPr>
        <w:t>
      1) достоверность, полнота и актуальность представляемой информации;</w:t>
      </w:r>
      <w:r>
        <w:br/>
      </w:r>
      <w:r>
        <w:rPr>
          <w:rFonts w:ascii="Times New Roman"/>
          <w:b w:val="false"/>
          <w:i w:val="false"/>
          <w:color w:val="000000"/>
          <w:sz w:val="28"/>
        </w:rPr>
        <w:t>
</w:t>
      </w:r>
      <w:r>
        <w:rPr>
          <w:rFonts w:ascii="Times New Roman"/>
          <w:b w:val="false"/>
          <w:i w:val="false"/>
          <w:color w:val="000000"/>
          <w:sz w:val="28"/>
        </w:rPr>
        <w:t>
      2) изъятие из представляемой информации сведений, относящихся к информации ограниченного распространения.</w:t>
      </w:r>
      <w:r>
        <w:br/>
      </w:r>
      <w:r>
        <w:rPr>
          <w:rFonts w:ascii="Times New Roman"/>
          <w:b w:val="false"/>
          <w:i w:val="false"/>
          <w:color w:val="000000"/>
          <w:sz w:val="28"/>
        </w:rPr>
        <w:t>
</w:t>
      </w:r>
      <w:r>
        <w:rPr>
          <w:rFonts w:ascii="Times New Roman"/>
          <w:b w:val="false"/>
          <w:i w:val="false"/>
          <w:color w:val="000000"/>
          <w:sz w:val="28"/>
        </w:rPr>
        <w:t xml:space="preserve">
      34. Размещение информации, связанной с деятельностью уполномоченных органов Сторон и Комиссии и их организационной структурой, адресно-справочной информации, нормативных правовых актов, регулирующих их деятельность, информации о реализуемых программах и проектах, а также сведений о целевых и фактических показателях результативности деятельности уполномоченных органов Сторон и Комиссии производится оперативно. </w:t>
      </w:r>
      <w:r>
        <w:br/>
      </w:r>
      <w:r>
        <w:rPr>
          <w:rFonts w:ascii="Times New Roman"/>
          <w:b w:val="false"/>
          <w:i w:val="false"/>
          <w:color w:val="000000"/>
          <w:sz w:val="28"/>
        </w:rPr>
        <w:t>
</w:t>
      </w:r>
      <w:r>
        <w:rPr>
          <w:rFonts w:ascii="Times New Roman"/>
          <w:b w:val="false"/>
          <w:i w:val="false"/>
          <w:color w:val="000000"/>
          <w:sz w:val="28"/>
        </w:rPr>
        <w:t xml:space="preserve">
      35. Перечень конфиденциальной информации уполномоченных органов Сторон и Комиссии, порядок оформления документов, содержащих конфиденциальную информацию, и обращения с такими документами, а также порядок защиты конфиденциальной информации и ответственности за ее разглашение определяются соответствующим соглашением. </w:t>
      </w:r>
    </w:p>
    <w:bookmarkEnd w:id="21"/>
    <w:bookmarkStart w:name="z95" w:id="22"/>
    <w:p>
      <w:pPr>
        <w:spacing w:after="0"/>
        <w:ind w:left="0"/>
        <w:jc w:val="left"/>
      </w:pPr>
      <w:r>
        <w:rPr>
          <w:rFonts w:ascii="Times New Roman"/>
          <w:b/>
          <w:i w:val="false"/>
          <w:color w:val="000000"/>
        </w:rPr>
        <w:t xml:space="preserve"> 
VIII. Иные формы взаимодействия Комиссии и уполномоченных</w:t>
      </w:r>
      <w:r>
        <w:br/>
      </w:r>
      <w:r>
        <w:rPr>
          <w:rFonts w:ascii="Times New Roman"/>
          <w:b/>
          <w:i w:val="false"/>
          <w:color w:val="000000"/>
        </w:rPr>
        <w:t>
органов Сторон</w:t>
      </w:r>
    </w:p>
    <w:bookmarkEnd w:id="22"/>
    <w:bookmarkStart w:name="z96" w:id="23"/>
    <w:p>
      <w:pPr>
        <w:spacing w:after="0"/>
        <w:ind w:left="0"/>
        <w:jc w:val="both"/>
      </w:pPr>
      <w:r>
        <w:rPr>
          <w:rFonts w:ascii="Times New Roman"/>
          <w:b w:val="false"/>
          <w:i w:val="false"/>
          <w:color w:val="000000"/>
          <w:sz w:val="28"/>
        </w:rPr>
        <w:t xml:space="preserve">
      36. В целях обмена опытом по контролю соблюдения правил конкуренции и конкурентного (антимонопольного) законодательства Сторон, проведению расследований, а также в целях обсуждения результатов практической деятельности проводятся выездные совещания под руководством члена Коллегии не реже 1 раза в год на территории каждой из Сторон с приглашением представителей уполномоченных органов Сторон. </w:t>
      </w:r>
      <w:r>
        <w:br/>
      </w:r>
      <w:r>
        <w:rPr>
          <w:rFonts w:ascii="Times New Roman"/>
          <w:b w:val="false"/>
          <w:i w:val="false"/>
          <w:color w:val="000000"/>
          <w:sz w:val="28"/>
        </w:rPr>
        <w:t>
</w:t>
      </w:r>
      <w:r>
        <w:rPr>
          <w:rFonts w:ascii="Times New Roman"/>
          <w:b w:val="false"/>
          <w:i w:val="false"/>
          <w:color w:val="000000"/>
          <w:sz w:val="28"/>
        </w:rPr>
        <w:t xml:space="preserve">
      36. Комиссия и уполномоченные органы Сторон в целях повышения профессионального уровня и квалификации сотрудников уполномоченных органов Сторон и международных служащих Комиссии в области конкурентной политики и антимонопольного регулирования организуют и (или) проводят совместные обучающие мероприятия (семинары, конференции, тренинги) для своих сотрудников. </w:t>
      </w:r>
      <w:r>
        <w:br/>
      </w:r>
      <w:r>
        <w:rPr>
          <w:rFonts w:ascii="Times New Roman"/>
          <w:b w:val="false"/>
          <w:i w:val="false"/>
          <w:color w:val="000000"/>
          <w:sz w:val="28"/>
        </w:rPr>
        <w:t>
</w:t>
      </w:r>
      <w:r>
        <w:rPr>
          <w:rFonts w:ascii="Times New Roman"/>
          <w:b w:val="false"/>
          <w:i w:val="false"/>
          <w:color w:val="000000"/>
          <w:sz w:val="28"/>
        </w:rPr>
        <w:t>
      38. В случае внесения изменений в действующее конкурентное (антимонопольное) законодательство Сторон уполномоченные органы Сторон уведомляют об этом Комиссию в течение 5 рабочих дней с даты их официального опубликования.</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