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7bb6" w14:textId="5ce7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порядке осуществления государственного санитарно-эпидемиологического надзора (контроля) за лицами и транспортными средствами, пересекающими таможенную границу таможенного союза, подконтрольными товарами, перемещаемыми через таможенную границу таможенного союза и на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ноября 2012 года № 207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внесении изменений в Положение о порядке осуществления государственного санитарно-эпидемиологического надзора (контроля) за лицами и транспортными средствами, пересекающими таможенную границу таможенного союза, подконтрольными товарами, перемещаемыми через таможенную границу таможенного союза и на таможенной территории таможенного союза»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181600" cy="104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«___»________2012 г.               №                        г. Москва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изменений в Положение о порядке осуществления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санитарно-эпидемиологического надзора</w:t>
      </w:r>
      <w:r>
        <w:br/>
      </w:r>
      <w:r>
        <w:rPr>
          <w:rFonts w:ascii="Times New Roman"/>
          <w:b/>
          <w:i w:val="false"/>
          <w:color w:val="000000"/>
        </w:rPr>
        <w:t>
(контроля) за лицами и транспортными средствами, пересекающими</w:t>
      </w:r>
      <w:r>
        <w:br/>
      </w:r>
      <w:r>
        <w:rPr>
          <w:rFonts w:ascii="Times New Roman"/>
          <w:b/>
          <w:i w:val="false"/>
          <w:color w:val="000000"/>
        </w:rPr>
        <w:t>
таможенную границу таможенного союза, подконтрольными товарами,</w:t>
      </w:r>
      <w:r>
        <w:br/>
      </w:r>
      <w:r>
        <w:rPr>
          <w:rFonts w:ascii="Times New Roman"/>
          <w:b/>
          <w:i w:val="false"/>
          <w:color w:val="000000"/>
        </w:rPr>
        <w:t>
перемещаемыми через таможенную границу таможенного союза и на</w:t>
      </w:r>
      <w:r>
        <w:br/>
      </w:r>
      <w:r>
        <w:rPr>
          <w:rFonts w:ascii="Times New Roman"/>
          <w:b/>
          <w:i w:val="false"/>
          <w:color w:val="000000"/>
        </w:rPr>
        <w:t>
таможенной территории таможенного союза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осуществления государственного санитарно-эпидемиологического надзора (контроля) за лицами и транспортными средствами, пересекающими таможенную границу таможенного союза, подконтрольными товарами, перемещаемыми через таможенную границу таможенного союза и на таможенной территории таможенного союза, утвержденное Решением Комиссии Таможенного союза от 28 мая 2010 г. № 299 «О применении санитарных мер в таможенном союзе»,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 «Юридическое лицо или индивидуальный предприниматель, которымпринадлежит на праве собственности или на ином законном основаниипродукция, ввозимая по товарно-сопроводительным документам с отметкой«образцы продукции, предназначенные для проведения санитарно-эпидемиологической экспертизы с целью оформления свидетельства о государственной регистрации продукции», обязаны обеспечить недопущение обращения указанной продукции на таможенной территории Таможенного союза до оформления свидетельства о государственной регистрации.»;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 «Юридическое лицо или индивидуальный предприниматель, которымпринадлежит на праве собственности или на ином законном основаниипродукция, ввозимая по товарно-сопроводительным документам с отметкой«образцы продукции, предназначенные для проведения санитарно-эпидемиологической экспертизы с целью оформления свидетельства о государственной регистрации продукции», обязаны обеспечить недопущение обращения указанной продукции на таможенной территории Таможенного союза до оформления свидетельства о государственной регистрации.».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4633"/>
        <w:gridCol w:w="35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