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7c82" w14:textId="8227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28 мая 2010 г.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2012 года № 206. Утратило силу решением Коллегии Евразийской экономической комиссии от 30 июня 2017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01.06.2019).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Комиссии Таможенного союза от 28 мая 2010 г. № 299 "О применении санитарных мер в таможенном союзе"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Единую форму документа, подтверждающего безопасность продукции (товаров) (Единую форму свидетельства о государственной регистрации) (Приложение № 3);";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форме свидетельства о государственной регистрации: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нумерационный заголовок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форме документа, подтверждающего безопасность продукции (товаров) (Единой форме свидетельства о государственной регистрации)";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абзацем следующего содержания: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образцы продукции, поступившие почтовыми отправлениями, копии товаросопроводительных документов принимаются без отметки "Ввоз разрешен".";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нумерационный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форме свидетельства о государственной регистрации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форме документа, подтверждающего безопасность продукции (товаров) (Единой форме свидетельства о государственной регистрации)";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нумерационный заголовок Приложения № 3 к Единой форме свидетельства о государственной регистрации изложить в следующей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№ 3 к Единой форме документа, подтверждающего безопасность продукции (товаров) (Единой форме свидетельства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регистрации)".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