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27f0" w14:textId="5772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конкуренции и антимонопольному регулированию, ценовому регулированию и государственным (муниципальным) закупкам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июля 2012 года № 200. Утратило силу решением Коллегии Евразийской экономической комиссии от 25 декабря 2018 года № 215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25.12.2018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наименовании и по тексту решения слова "по конкуренции, антимонопольному и" заменены словами "по конкуренции и антимонопольному регулированию," решением Коллегии Евразийской экономической комиссии от 12.03.2014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Консультативный комитет по конкуренции и антимонопольному регулированию, ценовому регулированию и государственным (муниципальным) закупкам.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конкуренции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антимонопольному регулированию, ценовому регулированию и государственным (муниципальным) закупкам (прилагается).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10.09.2015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Коллегии Евразийской экономической комиссии от 19.12.2017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тридцати календарных дней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2012 г. № 200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комитете по конкуренции и</w:t>
      </w:r>
      <w:r>
        <w:br/>
      </w:r>
      <w:r>
        <w:rPr>
          <w:rFonts w:ascii="Times New Roman"/>
          <w:b/>
          <w:i w:val="false"/>
          <w:color w:val="000000"/>
        </w:rPr>
        <w:t>антимонопольному регулированию, ценовому регулированию 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 (муниципальным) закупкам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Положения слово "Стороны" в соответствующих числе и падеже заменены соответственно словами "государства-члены" в соответствующих числе и падеже в соответствии с решением Коллегии Евразийской экономической комиссии от 20.06.2017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Консультативный комитет по конкуренции и антимонопольному регулированию, ценовому регулированию и государственным (муниципальным) закупкам (далее – Комитет) создается при Коллегии Евразийской экономической комиссии (далее – Комиссия).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Комитета являются проведение консультаций представителей государств – членов "Евразийского экономического союза (далее – государства-члены) и выработка предложений для Комиссии по вопросам конкуренции и антимонопольного регулирования, ценового регулирования и государственных (муниципальных) закупок.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20.06.2017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в своей деятельности руководствуется Договором о Евразийском экономическом союзе от 29 мая 2014 года, другими международными договорами, решениями Высшего Евразийского экономического совета, Евразийского межправительственного совета, Комиссии, составляющими право Евразийского экономического союза, а также настоящим Положением.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Коллегии Евразийской экономической комиссии от 20.06.2017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состоит из следующих подкомитетов: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подкомитет по конкуренции и антимонопольному регулированию;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подкомитет по ценовому регулированию;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подкомитет по государственным (муниципальным) закупкам.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Председательствует на заседаниях Комитета (подкомитетов) и осуществляет общее руководство работой Комитета (подкомитетов) член Коллегии (Министр) по конкуренции и антимонопольному регулированию (далее – председатель Комитета).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Комитета утверждается Коллегией Комиссии.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Комитета (подкомитетов) утверждается председателем Комитета.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подкомитета назначается из числа директоров (заместителей директоров) департаментов Комиссии, в компетенцию которых входят вопросы по направлениям деятельности Комитета.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приглашению председателя Комитета в заседаниях Комитета (подкомитетов) могут участвовать независимые эксперты, не являющиеся государственными служащими и международными служащими Комиссии, обладающие необходимой квалификацией и профессиональными навыками, а также международные служащие Комиссии по поручению директоров департаментов в соответствии с их компетенцией.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Комитета: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Комитета (подкомитетов) и организует работу по выполнению возложенных на Комитет задач;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согласовывает и утверждает дату, время и место проведения, а также проект повестки дня заседания Комитета (подкомитетов);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Комитета (подкомитетов);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протокол заседания Комитета (подкомитетов);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информирует Коллегию и Совет Комиссии об итогах консультаций.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отсутствие председателя Комитета его полномочия могут временно возлагаться на одного из ответственных секретарей подкомитетов на основе распоряжения председателя Комитета.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секретарь подкомитета: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готовит и направляет членам подкомитета проект повестки дня заседания подкомитета и материалы к ней, в том числе в электронном виде;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протокол заседания подкомитета и представляет его на утверждение председателю Комитета;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выполнением решений Комитета;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информирует членов подкомитета о дате, времени и месте проведения очередного заседания Комитета (подкомитета).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Подкомитет по конкурентной политике и антимонопольному регулированию осуществляет следующие функции: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проведение консультаций по наиболее актуальным вопросам правоприменительной практики, обмена информацией и по проблемам гармонизации законодательства государств-членов в сфере конкуренции и антимонопольного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проведение консультаций и подготовка по их результатам следующих документов, утверждаемых Комиссией: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 расчета и порядок наложения штрафов за нарушение общих правил конкуренции на трансграничных рынках;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 оценки состояния конкуренции;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 определения монопольно высоких (низких) цен;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применения правил конкуренции в различных отраслях экономики (при необходимости);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рассмотрения заявлений (материалов) о нарушении общих правил конкуренции на трансграничных рынках;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расследования нарушений общих правил конкуренции на трансграничных рынках;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дел о нарушении общих правил конкуренции на трансграничных рынках;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взаимодействия, в том числе информационного, Комиссии и уполномоченных органов государств-членов;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консультаций и подготовка предложений по итогам мониторинга и анализа законодательства государств-членов, проведенного департаментами Комиссии, к компетенции которых отнесены вопросы антимонопольного регулирования, конкурентной политики и политики в области государственных закупок.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Коллегии Евразийской экономической комиссии от 20.06.2017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Подкомитет по ценовому регулированию осуществляет следующие функции: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консультаций и подготовка предложений по обращению государства-члена по фактам введения другого государства-члена государственного ценового регулирования;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форм и методов ценового регулирования государств-членов и внесение предложений по их гармонизации, включая ценовое регулирование субъектов естественных монополий, субъектов, занимающих доминирующее положение на товарных рынках, а также социально-значимых товаров;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для Комиссии по вопросам ценового регулирования.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Коллегии Евразийской экономической комиссии от 20.06.2017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Подкомитет по государственным (муниципальным) закупкам осуществляет следующие функции: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подготовка для Комиссии методических, аналитических и информационных материалов и предложений по вопросам осуществления государственных (муниципальных) закупок;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проведение консультаций по наиболее актуальным вопросам правоприменительной практики, обмена информацией, совершенствования и гармонизации законодательства государств-членов в сфере осуществления государственных (муниципальных) закупок;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проведение консультаций и подготовка предложений по обращению государства-члена в связи с установлением другим государством-членом изъятия из национального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подготовка предложений по обращению государства-члена в связи с невыполнением другим государством-членом обязательств по реализации раздела ХХII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Коллегии Евразийской экономической комиссии от 20.06.2017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подкомитетов проводятся по мере необходимости. Решение о проведении заседания подкомитета принимается председателем Комитета.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Комитета проводятся в случае, если вопросы относятся к компетенции более чем одного подкомитета.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Председатель Комитета имеет право запрашивать в установленном порядке у уполномоченных органов государств-членов материалы и информацию по вопросам, отнесенным к ведению Комитета (подкомитетов).</w:t>
      </w:r>
    </w:p>
    <w:bookmarkEnd w:id="37"/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рамках Комитета (подкомитетов) могут создаваться рабочие (экспертные) группы из представителей уполномоченных органов государств-членов, а также независимых экспертов.</w:t>
      </w:r>
    </w:p>
    <w:bookmarkEnd w:id="38"/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Члены подкомитета участвуют в его заседаниях лично без права замены. В случае невозможности присутствия члена подкомитета на заседании он имеет право заблаговременно представить свое мнение по рассматриваемым вопросам в письменной форме.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 Комитета (подкомитета) принимаются простым большинством голосов присутствующих на заседании членов Комитета (подкомитета).</w:t>
      </w:r>
    </w:p>
    <w:bookmarkEnd w:id="40"/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заседаний Комитета оформляются в виде протокола (заключения) Комитета (подкомитета).</w:t>
      </w:r>
    </w:p>
    <w:bookmarkEnd w:id="41"/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Позиции членов подкомитета фиксируются в протоколе, который подписывается ответственным секретарем подкомитета и утверждается председателем Комитета. Протоколы заседаний подкомитета, утвержденные председателем Комитета, рассылаются членам подкомитета в течение трех рабочих дней.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Расходы, связанные с участием представителей органов исполнительной власти государств-членов в заседаниях Комитета (подкомитета), несет направляющий их орган исполнительной власти государства-члена.</w:t>
      </w:r>
    </w:p>
    <w:bookmarkEnd w:id="43"/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независимых экспертов в заседаниях Комитета (подкомитета), эксперты несут самостоятельно.</w:t>
      </w:r>
    </w:p>
    <w:bookmarkEnd w:id="44"/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и организационно-техническое обеспечение деятельности Комитета (подкомитета) осуществляется департаментами Комиссии в соответствии с компетенцией.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решением Коллегии Евразийской экономической комиссии от 20.06.2017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для формирования повестки дня заседания подкомитета подаются в порядке и сроки, утвержденные регламентом работы Комитета (подкомитета).</w:t>
      </w:r>
    </w:p>
    <w:bookmarkEnd w:id="46"/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представляемые для рассмотрения на заседании подкомитета, должны содержать:</w:t>
      </w:r>
    </w:p>
    <w:bookmarkEnd w:id="47"/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характеристику вопроса;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протокольного решения;</w:t>
      </w:r>
    </w:p>
    <w:bookmarkEnd w:id="49"/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необходимые справочные, аналитические материалы и прогнозы. Рассмотрение на заседаниях подкомитета дополнительных (внеплановых) вопросов осуществляется по решению председателя Комитета.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Проект повестки дня заседания подкомитета и материалы к ней направляются членам подкомитета, в том числе в электронном виде, как правило, за пятнадцать дней до даты проведения заседания Комитета (подкомитета).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Заседания Комитета (подкомитетов) проводятся, как правило, в помещениях Комиссии.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заседания могут проводиться в режиме видеоконференции.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решению председателя Комитета в заседаниях подкомитета могут участвовать сотрудники департаментов Комиссии, в компетенцию которых входят рассматриваемые вопросы.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Протоколы заседаний Комитета (подкомитета) хранятся в Секретариате члена Коллегии (Министра) по конкуренции и антимонопольному регулированию.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2012 г. № 200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конкуренции и антимонопольному</w:t>
      </w:r>
      <w:r>
        <w:br/>
      </w:r>
      <w:r>
        <w:rPr>
          <w:rFonts w:ascii="Times New Roman"/>
          <w:b/>
          <w:i w:val="false"/>
          <w:color w:val="000000"/>
        </w:rPr>
        <w:t>регулированию, ценовому регулированию и государственным</w:t>
      </w:r>
      <w:r>
        <w:br/>
      </w:r>
      <w:r>
        <w:rPr>
          <w:rFonts w:ascii="Times New Roman"/>
          <w:b/>
          <w:i w:val="false"/>
          <w:color w:val="000000"/>
        </w:rPr>
        <w:t>(муниципальным) закупкам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10.09.2015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