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7583" w14:textId="f917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2012 года № 198</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пункта 4</w:t>
      </w:r>
      <w:r>
        <w:rPr>
          <w:rFonts w:ascii="Times New Roman"/>
          <w:b w:val="false"/>
          <w:i w:val="false"/>
          <w:color w:val="000000"/>
          <w:sz w:val="28"/>
        </w:rPr>
        <w:t xml:space="preserve"> Решения Совета Евразийской экономической комиссии от 16 июля 2012 г. № 54 «Об утверждении единой Товарной номенклатуры внешнеэкономической деятельности Таможенного союза и Единого таможенного тарифа Таможенного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rPr>
          <w:rFonts w:ascii="Times New Roman"/>
          <w:b w:val="false"/>
          <w:i w:val="false"/>
          <w:color w:val="000000"/>
          <w:sz w:val="28"/>
        </w:rPr>
        <w:t>      </w:t>
      </w:r>
      <w:r>
        <w:drawing>
          <wp:inline distT="0" distB="0" distL="0" distR="0">
            <wp:extent cx="7696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1524000"/>
                    </a:xfrm>
                    <a:prstGeom prst="rect">
                      <a:avLst/>
                    </a:prstGeom>
                  </pic:spPr>
                </pic:pic>
              </a:graphicData>
            </a:graphic>
          </wp:inline>
        </w:drawing>
      </w:r>
    </w:p>
    <w:bookmarkStart w:name="z3" w:id="1"/>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СОВЕТ</w:t>
      </w:r>
    </w:p>
    <w:bookmarkEnd w:id="1"/>
    <w:bookmarkStart w:name="z4" w:id="2"/>
    <w:p>
      <w:pPr>
        <w:spacing w:after="0"/>
        <w:ind w:left="0"/>
        <w:jc w:val="both"/>
      </w:pPr>
      <w:r>
        <w:rPr>
          <w:rFonts w:ascii="Times New Roman"/>
          <w:b w:val="false"/>
          <w:i w:val="false"/>
          <w:color w:val="000000"/>
          <w:sz w:val="28"/>
        </w:rPr>
        <w:t xml:space="preserve">
Проект            </w:t>
      </w:r>
    </w:p>
    <w:bookmarkEnd w:id="2"/>
    <w:bookmarkStart w:name="z5" w:id="3"/>
    <w:p>
      <w:pPr>
        <w:spacing w:after="0"/>
        <w:ind w:left="0"/>
        <w:jc w:val="left"/>
      </w:pPr>
      <w:r>
        <w:rPr>
          <w:rFonts w:ascii="Times New Roman"/>
          <w:b/>
          <w:i w:val="false"/>
          <w:color w:val="000000"/>
        </w:rPr>
        <w:t xml:space="preserve"> 
Р Е Ш Е Н И Е</w:t>
      </w:r>
    </w:p>
    <w:bookmarkEnd w:id="3"/>
    <w:p>
      <w:pPr>
        <w:spacing w:after="0"/>
        <w:ind w:left="0"/>
        <w:jc w:val="both"/>
      </w:pPr>
      <w:r>
        <w:rPr>
          <w:rFonts w:ascii="Times New Roman"/>
          <w:b w:val="false"/>
          <w:i w:val="false"/>
          <w:color w:val="000000"/>
          <w:sz w:val="28"/>
        </w:rPr>
        <w:t>«__» ноября 2012 г.                   №                   г. Москва</w:t>
      </w:r>
    </w:p>
    <w:bookmarkStart w:name="z6" w:id="4"/>
    <w:p>
      <w:pPr>
        <w:spacing w:after="0"/>
        <w:ind w:left="0"/>
        <w:jc w:val="left"/>
      </w:pPr>
      <w:r>
        <w:rPr>
          <w:rFonts w:ascii="Times New Roman"/>
          <w:b/>
          <w:i w:val="false"/>
          <w:color w:val="000000"/>
        </w:rPr>
        <w:t xml:space="preserve"> 
О внесении изменений в Перечень чувствительных товаров, в</w:t>
      </w:r>
      <w:r>
        <w:br/>
      </w:r>
      <w:r>
        <w:rPr>
          <w:rFonts w:ascii="Times New Roman"/>
          <w:b/>
          <w:i w:val="false"/>
          <w:color w:val="000000"/>
        </w:rPr>
        <w:t>
отношении которых решение об изменении ставки ввозной</w:t>
      </w:r>
      <w:r>
        <w:br/>
      </w:r>
      <w:r>
        <w:rPr>
          <w:rFonts w:ascii="Times New Roman"/>
          <w:b/>
          <w:i w:val="false"/>
          <w:color w:val="000000"/>
        </w:rPr>
        <w:t>
таможенной пошлины Комиссия Таможенного союза принимает</w:t>
      </w:r>
      <w:r>
        <w:br/>
      </w:r>
      <w:r>
        <w:rPr>
          <w:rFonts w:ascii="Times New Roman"/>
          <w:b/>
          <w:i w:val="false"/>
          <w:color w:val="000000"/>
        </w:rPr>
        <w:t>
консенсусом</w:t>
      </w:r>
    </w:p>
    <w:bookmarkEnd w:id="4"/>
    <w:bookmarkStart w:name="z7" w:id="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на уровне глав государств от 18 ноября 2011 г. № 1,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(прилагается) и внести его для рассмотрения на очередном заседании Высшего Евразийского экономического совета на уровне глав государств.</w:t>
      </w:r>
    </w:p>
    <w:bookmarkEnd w:id="5"/>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413"/>
        <w:gridCol w:w="34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w:t>
      </w:r>
      <w:r>
        <w:drawing>
          <wp:inline distT="0" distB="0" distL="0" distR="0">
            <wp:extent cx="7696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1524000"/>
                    </a:xfrm>
                    <a:prstGeom prst="rect">
                      <a:avLst/>
                    </a:prstGeom>
                  </pic:spPr>
                </pic:pic>
              </a:graphicData>
            </a:graphic>
          </wp:inline>
        </w:drawing>
      </w:r>
    </w:p>
    <w:bookmarkStart w:name="z9" w:id="6"/>
    <w:p>
      <w:pPr>
        <w:spacing w:after="0"/>
        <w:ind w:left="0"/>
        <w:jc w:val="left"/>
      </w:pPr>
      <w:r>
        <w:rPr>
          <w:rFonts w:ascii="Times New Roman"/>
          <w:b/>
          <w:i w:val="false"/>
          <w:color w:val="000000"/>
        </w:rPr>
        <w:t xml:space="preserve"> 
ВЫСШИЙ ЕВРАЗИЙСКИЙ ЭКОНОМИЧЕСКИЙ</w:t>
      </w:r>
      <w:r>
        <w:br/>
      </w:r>
      <w:r>
        <w:rPr>
          <w:rFonts w:ascii="Times New Roman"/>
          <w:b/>
          <w:i w:val="false"/>
          <w:color w:val="000000"/>
        </w:rPr>
        <w:t>
СОВЕТ</w:t>
      </w:r>
    </w:p>
    <w:bookmarkEnd w:id="6"/>
    <w:bookmarkStart w:name="z10" w:id="7"/>
    <w:p>
      <w:pPr>
        <w:spacing w:after="0"/>
        <w:ind w:left="0"/>
        <w:jc w:val="both"/>
      </w:pPr>
      <w:r>
        <w:rPr>
          <w:rFonts w:ascii="Times New Roman"/>
          <w:b w:val="false"/>
          <w:i w:val="false"/>
          <w:color w:val="000000"/>
          <w:sz w:val="28"/>
        </w:rPr>
        <w:t xml:space="preserve">
Проект            </w:t>
      </w:r>
    </w:p>
    <w:bookmarkEnd w:id="7"/>
    <w:bookmarkStart w:name="z11" w:id="8"/>
    <w:p>
      <w:pPr>
        <w:spacing w:after="0"/>
        <w:ind w:left="0"/>
        <w:jc w:val="left"/>
      </w:pPr>
      <w:r>
        <w:rPr>
          <w:rFonts w:ascii="Times New Roman"/>
          <w:b/>
          <w:i w:val="false"/>
          <w:color w:val="000000"/>
        </w:rPr>
        <w:t xml:space="preserve"> 
Р Е Ш Е Н И Е</w:t>
      </w:r>
    </w:p>
    <w:bookmarkEnd w:id="8"/>
    <w:p>
      <w:pPr>
        <w:spacing w:after="0"/>
        <w:ind w:left="0"/>
        <w:jc w:val="both"/>
      </w:pPr>
      <w:r>
        <w:rPr>
          <w:rFonts w:ascii="Times New Roman"/>
          <w:b w:val="false"/>
          <w:i w:val="false"/>
          <w:color w:val="000000"/>
          <w:sz w:val="28"/>
        </w:rPr>
        <w:t xml:space="preserve">«___» 2012 г.                         №                           г. </w:t>
      </w:r>
    </w:p>
    <w:bookmarkStart w:name="z12" w:id="9"/>
    <w:p>
      <w:pPr>
        <w:spacing w:after="0"/>
        <w:ind w:left="0"/>
        <w:jc w:val="left"/>
      </w:pPr>
      <w:r>
        <w:rPr>
          <w:rFonts w:ascii="Times New Roman"/>
          <w:b/>
          <w:i w:val="false"/>
          <w:color w:val="000000"/>
        </w:rPr>
        <w:t xml:space="preserve"> 
О внесении изменений в Перечень чувствительных товаров, в</w:t>
      </w:r>
      <w:r>
        <w:br/>
      </w:r>
      <w:r>
        <w:rPr>
          <w:rFonts w:ascii="Times New Roman"/>
          <w:b/>
          <w:i w:val="false"/>
          <w:color w:val="000000"/>
        </w:rPr>
        <w:t>
отношении которых решение об изменении ставки ввозной</w:t>
      </w:r>
      <w:r>
        <w:br/>
      </w:r>
      <w:r>
        <w:rPr>
          <w:rFonts w:ascii="Times New Roman"/>
          <w:b/>
          <w:i w:val="false"/>
          <w:color w:val="000000"/>
        </w:rPr>
        <w:t>
таможенной пошлины Комиссия Таможенного союза принимает</w:t>
      </w:r>
      <w:r>
        <w:br/>
      </w:r>
      <w:r>
        <w:rPr>
          <w:rFonts w:ascii="Times New Roman"/>
          <w:b/>
          <w:i w:val="false"/>
          <w:color w:val="000000"/>
        </w:rPr>
        <w:t>
консенсусом</w:t>
      </w:r>
    </w:p>
    <w:bookmarkEnd w:id="9"/>
    <w:bookmarkStart w:name="z13" w:id="10"/>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18, следующие изменения:</w:t>
      </w:r>
      <w:r>
        <w:br/>
      </w:r>
      <w:r>
        <w:rPr>
          <w:rFonts w:ascii="Times New Roman"/>
          <w:b w:val="false"/>
          <w:i w:val="false"/>
          <w:color w:val="000000"/>
          <w:sz w:val="28"/>
        </w:rPr>
        <w:t>
</w:t>
      </w:r>
      <w:r>
        <w:rPr>
          <w:rFonts w:ascii="Times New Roman"/>
          <w:b w:val="false"/>
          <w:i w:val="false"/>
          <w:color w:val="000000"/>
          <w:sz w:val="28"/>
        </w:rPr>
        <w:t>
      1) наименование изложить в следующей редакции:</w:t>
      </w:r>
      <w:r>
        <w:br/>
      </w:r>
      <w:r>
        <w:rPr>
          <w:rFonts w:ascii="Times New Roman"/>
          <w:b w:val="false"/>
          <w:i w:val="false"/>
          <w:color w:val="000000"/>
          <w:sz w:val="28"/>
        </w:rPr>
        <w:t>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Правительствам Сторон совместно с Евразийской экономической комиссией продолжить работу по оптимизации Перечня,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10"/>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293"/>
        <w:gridCol w:w="313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Российской</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Казахстан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Федерации</w:t>
            </w:r>
          </w:p>
        </w:tc>
      </w:tr>
    </w:tbl>
    <w:bookmarkStart w:name="z19" w:id="1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2012 г. № 198            </w:t>
      </w:r>
    </w:p>
    <w:bookmarkEnd w:id="11"/>
    <w:bookmarkStart w:name="z20" w:id="12"/>
    <w:p>
      <w:pPr>
        <w:spacing w:after="0"/>
        <w:ind w:left="0"/>
        <w:jc w:val="left"/>
      </w:pPr>
      <w:r>
        <w:rPr>
          <w:rFonts w:ascii="Times New Roman"/>
          <w:b/>
          <w:i w:val="false"/>
          <w:color w:val="000000"/>
        </w:rPr>
        <w:t xml:space="preserve"> 
ПОЗИЦИИ,</w:t>
      </w:r>
      <w:r>
        <w:br/>
      </w:r>
      <w:r>
        <w:rPr>
          <w:rFonts w:ascii="Times New Roman"/>
          <w:b/>
          <w:i w:val="false"/>
          <w:color w:val="000000"/>
        </w:rPr>
        <w:t>
исключаемые из Перечня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0169"/>
      </w:tblGrid>
      <w:tr>
        <w:trPr>
          <w:trHeight w:val="42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31 декабря</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коробах, бочках, канистрах или бидах нетто-массой 200 кг или менее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 числом Брикса не менее 26,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i</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менее 40 кг</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циклические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для гражданской авиации:</w:t>
            </w:r>
            <w:r>
              <w:rPr>
                <w:rFonts w:ascii="Times New Roman"/>
                <w:b w:val="false"/>
                <w:i w:val="false"/>
                <w:color w:val="000000"/>
                <w:vertAlign w:val="superscript"/>
              </w:rPr>
              <w:t>ii</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bl>
    <w:p>
      <w:pPr>
        <w:spacing w:after="0"/>
        <w:ind w:left="0"/>
        <w:jc w:val="both"/>
      </w:pPr>
      <w:r>
        <w:rPr>
          <w:rFonts w:ascii="Times New Roman"/>
          <w:b w:val="false"/>
          <w:i w:val="false"/>
          <w:color w:val="000000"/>
          <w:vertAlign w:val="superscript"/>
        </w:rPr>
        <w:t>i</w:t>
      </w:r>
      <w:r>
        <w:rPr>
          <w:rFonts w:ascii="Times New Roman"/>
          <w:b w:val="false"/>
          <w:i w:val="false"/>
          <w:color w:val="000000"/>
          <w:sz w:val="28"/>
        </w:rPr>
        <w:t xml:space="preserve"> Бескодовая позиция после позиции 2009 61 100 1.</w:t>
      </w:r>
      <w:r>
        <w:br/>
      </w:r>
      <w:r>
        <w:rPr>
          <w:rFonts w:ascii="Times New Roman"/>
          <w:b w:val="false"/>
          <w:i w:val="false"/>
          <w:color w:val="000000"/>
          <w:sz w:val="28"/>
        </w:rPr>
        <w:t>
</w:t>
      </w:r>
      <w:r>
        <w:rPr>
          <w:rFonts w:ascii="Times New Roman"/>
          <w:b w:val="false"/>
          <w:i w:val="false"/>
          <w:color w:val="000000"/>
          <w:vertAlign w:val="superscript"/>
        </w:rPr>
        <w:t>ii</w:t>
      </w:r>
      <w:r>
        <w:rPr>
          <w:rFonts w:ascii="Times New Roman"/>
          <w:b w:val="false"/>
          <w:i w:val="false"/>
          <w:color w:val="000000"/>
          <w:sz w:val="28"/>
        </w:rPr>
        <w:t xml:space="preserve"> Бескодовая позиция после позиции 3926 90 970 3.</w:t>
      </w:r>
    </w:p>
    <w:bookmarkStart w:name="z21" w:id="1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2012 г. № 198         </w:t>
      </w:r>
    </w:p>
    <w:bookmarkEnd w:id="13"/>
    <w:bookmarkStart w:name="z22" w:id="14"/>
    <w:p>
      <w:pPr>
        <w:spacing w:after="0"/>
        <w:ind w:left="0"/>
        <w:jc w:val="left"/>
      </w:pPr>
      <w:r>
        <w:rPr>
          <w:rFonts w:ascii="Times New Roman"/>
          <w:b/>
          <w:i w:val="false"/>
          <w:color w:val="000000"/>
        </w:rPr>
        <w:t xml:space="preserve"> 
ПОЗИЦИИ,</w:t>
      </w:r>
      <w:r>
        <w:br/>
      </w:r>
      <w:r>
        <w:rPr>
          <w:rFonts w:ascii="Times New Roman"/>
          <w:b/>
          <w:i w:val="false"/>
          <w:color w:val="000000"/>
        </w:rPr>
        <w:t>
включаемые в Перечень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9413"/>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r>
              <w:rPr>
                <w:rFonts w:ascii="Times New Roman"/>
                <w:b w:val="false"/>
                <w:i w:val="false"/>
                <w:color w:val="000000"/>
                <w:vertAlign w:val="superscript"/>
              </w:rPr>
              <w:t>1</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r>
              <w:rPr>
                <w:rFonts w:ascii="Times New Roman"/>
                <w:b w:val="false"/>
                <w:i w:val="false"/>
                <w:color w:val="000000"/>
                <w:vertAlign w:val="superscript"/>
              </w:rPr>
              <w:t>2</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45 мас.% или более при пересчете на сухое вещество, выдержанный в течение трех или более месяцев</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406 90 130 9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30 ноября:</w:t>
            </w:r>
            <w:r>
              <w:rPr>
                <w:rFonts w:ascii="Times New Roman"/>
                <w:b w:val="false"/>
                <w:i w:val="false"/>
                <w:color w:val="000000"/>
                <w:vertAlign w:val="superscript"/>
              </w:rPr>
              <w:t>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декабря по 31 декабря:</w:t>
            </w:r>
            <w:r>
              <w:rPr>
                <w:rFonts w:ascii="Times New Roman"/>
                <w:b w:val="false"/>
                <w:i w:val="false"/>
                <w:color w:val="000000"/>
                <w:vertAlign w:val="superscript"/>
              </w:rPr>
              <w:t>4</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сафлоровое масло или его фракции в первичных упаковках нетто-объемом 10 л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6</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7</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8</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9</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содержащая углеводороды С</w:t>
            </w:r>
            <w:r>
              <w:rPr>
                <w:rFonts w:ascii="Times New Roman"/>
                <w:b w:val="false"/>
                <w:i w:val="false"/>
                <w:color w:val="000000"/>
                <w:vertAlign w:val="subscript"/>
              </w:rPr>
              <w:t>4</w:t>
            </w:r>
            <w:r>
              <w:rPr>
                <w:rFonts w:ascii="Times New Roman"/>
                <w:b w:val="false"/>
                <w:i w:val="false"/>
                <w:color w:val="000000"/>
                <w:sz w:val="20"/>
              </w:rPr>
              <w:t xml:space="preserve"> не менее 98 мас.%, бутадиен-1,3 не менее 40 мас.%, но менее 90 мас.%</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r>
              <w:rPr>
                <w:rFonts w:ascii="Times New Roman"/>
                <w:b w:val="false"/>
                <w:i w:val="false"/>
                <w:color w:val="000000"/>
                <w:vertAlign w:val="superscript"/>
              </w:rPr>
              <w:t>10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пептонаты, нуклеопротеиды, протеинаты ртути</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фотохимикаты (кроме лаков, клеев, адгезивов и аналогичных средств)</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11</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силиконовые смолы</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в гражданской</w:t>
            </w:r>
          </w:p>
          <w:p>
            <w:pPr>
              <w:spacing w:after="20"/>
              <w:ind w:left="20"/>
              <w:jc w:val="both"/>
            </w:pPr>
            <w:r>
              <w:rPr>
                <w:rFonts w:ascii="Times New Roman"/>
                <w:b w:val="false"/>
                <w:i w:val="false"/>
                <w:color w:val="000000"/>
                <w:sz w:val="20"/>
              </w:rPr>
              <w:t>авиации:</w:t>
            </w:r>
            <w:r>
              <w:rPr>
                <w:rFonts w:ascii="Times New Roman"/>
                <w:b w:val="false"/>
                <w:i w:val="false"/>
                <w:color w:val="000000"/>
                <w:vertAlign w:val="superscript"/>
              </w:rPr>
              <w:t>12</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 из войлока, полученного иглопробивным способом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rPr>
                <w:rFonts w:ascii="Times New Roman"/>
                <w:b w:val="false"/>
                <w:i w:val="false"/>
                <w:color w:val="000000"/>
                <w:vertAlign w:val="superscript"/>
              </w:rPr>
              <w:t>13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швейных машин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14</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r>
              <w:rPr>
                <w:rFonts w:ascii="Times New Roman"/>
                <w:b w:val="false"/>
                <w:i w:val="false"/>
                <w:color w:val="000000"/>
                <w:vertAlign w:val="superscript"/>
              </w:rPr>
              <w:t>15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148 000 кВА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16</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входным напряжением постоянного тока не менее 2 кВ, но не более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w:t>
            </w:r>
            <w:r>
              <w:rPr>
                <w:rFonts w:ascii="Times New Roman"/>
                <w:b w:val="false"/>
                <w:i w:val="false"/>
                <w:color w:val="000000"/>
                <w:vertAlign w:val="superscript"/>
              </w:rPr>
              <w:t>13)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прочие:17</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входным напряжением постоянного тока 3 кВ или входным напряжением переменного тока 1659 В/50 Гц, содержащие 2 выходных канала с широтно-импульсной модуляцией частотой от 0 до 190 Гц, напряжением 2340 В и выходной мощностью 1200 кВт в каждом</w:t>
            </w:r>
            <w:r>
              <w:rPr>
                <w:rFonts w:ascii="Times New Roman"/>
                <w:b w:val="false"/>
                <w:i w:val="false"/>
                <w:color w:val="000000"/>
                <w:vertAlign w:val="superscript"/>
              </w:rPr>
              <w:t>13)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гражданской авиации</w:t>
            </w:r>
            <w:r>
              <w:rPr>
                <w:rFonts w:ascii="Times New Roman"/>
                <w:b w:val="false"/>
                <w:i w:val="false"/>
                <w:color w:val="000000"/>
                <w:vertAlign w:val="superscript"/>
              </w:rPr>
              <w:t>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bl>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Бескодовая позиция после позиции 0203 29 550.</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Бескодовая позиция после позиции 0203 29 900.</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Бескодовая позиция после позиции 0808 10 800 3.</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Бескодовая позиция после позиции 0808 10 800 6.</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Бескодовая позиция после позиции 2009 12 000 1.</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Бескодовая позиция после позиции 2009 61 100 2.</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Бескодовая позиция после позиции 2009 71 200 1.</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Бескодовая позиция после позиции 2009 90 410 2.</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Бескодовая позиция после позиции 2009 90 510 2.</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Бескодовая позиция после позиции 2852 90 000 1.</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Бескодовая позиция после позиции 3910 00 000 1.</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Бескодовая позиция после позиции 3926 90 970 3.</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Бескодовая позиция после позиции 7304 11 000 2.</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Бескодовая позиция после позиции 8481 80 850 2.</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Бескодовая позиция после бескодовой позиции «– – – прочие:», следующей после позиции 8501 40 200 1.</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Бескодовая позиция после позиции 8504 40 880 1.</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Бескодовая позиция после позиции 8504 40 900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