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0e73" w14:textId="c580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технического регламента Таможенного союза "О требованиях к смазочным материалам, маслам и специальным жидкостям" (ТР ТС 030/2012)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октября 2012 года № 180.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25.07.2023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Документы об оценке (подтверждении) соответствия обязательным требованиям, установленным нормативными правовыми актами Таможенного союза и Единого экономического пространства или законодательством государства – члена Таможенного союза и Единого экономического пространства (далее – Сторона), выданные или принятые в отношении продукции, являющейся объектом технического регулирования технического регламента Таможенного союза "О требованиях к смазочным материалам, маслам и специальным жидкостям" (далее соответственно – продукция, Технический регламент), до дня вступления в силу Технического регламента, действительны до окончания срока их действия, но не позднее 1 сентября 2015 года, за исключением таких документов, выданных или принятых до дня официального опубликования настоящего Решения, и действительных до окончания срока их действия.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вступления в силу Технического регламента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актами Таможенного союза и Единого экономического пространства или законодательством Стороны, не допускается.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До 1 сентября 2015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 Единого экономического пространства или законодательством Стороны,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продукция маркируется национальным знаком соответствия (знаком обращения на рынке) в соответствии с законодательством государства – члена Таможенного союза или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386.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такой продукции единым знаком обращения продукции на рынке государств – членов Таможенного союза не допускается.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До 1 сентября 2014 года допускается производство и выпуск в обращение на таможенной территории Таможенного союза продукции, не подлежавшей до дня вступления в силу Технического регламента обязательной оценке (подтверждению) соответствия согласно нормативным правовым актам Таможенного союза и Единого экономического пространства или законодательству Стороны, без документов об обязательной оценке (подтверждении) соответствия продукции и без маркировки национальным знаком соответствия (знаком обращения на рынке).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Обращение продукции, выпущенной в обращение в период действия документов об оценке (подтверждении) соответствия,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2.1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продукции,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2.3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допускается в течение срока годности продукции, установленного в соответствии с законодательством Стороны.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Члену Коллегии (Министру) по вопросам технического регулирования В.Н. Корешкову совместно с уполномоченными органами Сторон подготовить проект Плана мероприятий, необходимых для реализации Технического регламента, и в трехмесячный срок со дня вступления в силу настоящего Решения обеспечить представление его на утверждение Коллегии Евразийской экономической комиссии в установленном порядке.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Правительствам Сторон: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До дня вступления в силу Технического регламента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регламента, и информировать об этом Коллегию Евразийской экономической комиссии.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До дня вступления в силу Технического регламента обеспечить реализацию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3.8.4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регламента, установив соответствующие требования в законодательствах Сторон.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Со дня вступления в силу Технического регламента обеспечить проведение государственного контроля (надзора) за соблюдением требований Технического регламента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Российской Стороне с участием уполномоченных органов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их представление для рассмотрения на заседании Коллегии Евразийской экономической комиссии не реже одного раза в год со дня вступления в силу Технического регламента.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тридцати календарных дней с даты его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Вр.и.о. Председателя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 Валовая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2012 г.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г. № 111)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требованиях к смазочным материалам, маслам и специальным жидкостям" (ТР ТС 030/2012)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решением Коллегии Евразийской экономической комиссии от 25.07.2023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2012 г.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г. № 111)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смазочным материалам, маслам и специальным жидкостям" (ТР ТС 030/2012) и осуществления оценки соответствия объектов технического регулирования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решением Коллегии Евразийской экономической комиссии от 25.07.2023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