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2779" w14:textId="c3f2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защите экономических интересов производителей углей активированных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октября 2012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сроком по 7 сентября 2014 года включительно специальную пошлину в размере 0,45 доллара США за 1 килограмм в отношении ввозимых на единую таможенную территорию Таможенного союза углей активированных, классифицируемых кодом 3802 10 000 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ставки специальной пошлины товар определяется как кодом ТН ВЭД ТС,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специальной пошлины, установленной настоящим Решением, не распространяется на ввоз: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углей активированных, происходящих из развивающихся стран – пользователей системы тарифных преференций Таможенного союза, за исключением Китайской Народной Республики и Республики Индии;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углей активированных (вне зависимости от страны происхождения), обладающих одновременно следующими свойствами: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общей золы менее 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прочность при истирании более 90 процентов (за исключением порошкообразных углей активированных);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насыпная плотность 380 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таможенному комитету Республики Беларусь, Комитету таможенного контроля Министерства финансов Республики Казахстан, Федеральной таможенной службе обеспечить взимание специальной пошлины, установленной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