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3158" w14:textId="b5c3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по формированию индикативного прогнозного баланса газа государств-членов Таможенного союза и Единого экономического пространства (производство, потребление и поставки для внутренних потребностей, в том числе взаимные) сроком на 5 лет с ежегодным уточнением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энергетике и инфраструктуре Д.К. Ахметова о формировании индикативного прогнозного баланса газа государств-членов Таможенного союза и Единого экономического пространства (далее – ТС и ЕЭП) сроком на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31 декабря 2012 года завершить совместно с Евразийской экономической комиссией создание механизмов для подготовки индикативных прогнозных балансов газа государств-членов ТС и ЕЭП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доступа к услугам субъектов естественных монополий в сфере транспортировки газа по газотранспортным системам, включая основы ценообразования и тарифной политики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представить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срок до 1 июля 2013 года индикативный прогнозный баланс газа государств-членов ТС и ЕЭП сроком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срок до 1 октября 2013 года уточненный индикативный прогнозный баланс газа государств-членов ТС и ЕЭП сроком на 5 лет.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