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64d6" w14:textId="5ff6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взаимопонимании между Евразийской экономической комиссией и Постоянным Комитетом Союзного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2012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Департамента развития интеграции о 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взаимопонимании между Евразийской экономической комиссией и Постоянным Комитетом Союзного государства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 Меморандума,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и поручить его подписание Председателю Коллегии Евразийской экономической комиссии В.Б. Христенко.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</w:t>
      </w:r>
      <w:r>
        <w:br/>
      </w:r>
      <w:r>
        <w:rPr>
          <w:rFonts w:ascii="Times New Roman"/>
          <w:b/>
          <w:i w:val="false"/>
          <w:color w:val="000000"/>
        </w:rPr>
        <w:t>
о взаимопонимании между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комиссией и Постоянным Комитетом Союзного государства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и Постоянный Комитет Союзного государства,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создании Союзного государства от 8 декабря 1999 г.,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г., Декларацией о евразийской экономической интеграции от 18 ноября 2011 г. и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стратегического сотрудничества, направленного на совершенствование и повышение эффективности деятельности Евразийской экономической комиссии и Постоянного Комитета Союзного государства,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опыт и знания, накопленные Сторонами в рамках развития интеграционных процессов в различных сферах,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важность координации подходов при интеграции в мировую экономику,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пришли к взаимопониманию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I. Области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 осуществлять сотрудничество в пределах своей компетенции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и финансы;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торговая политика и упрощение торговых процедур;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регулирование, стандартизация и обеспечение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 и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межгосударственные программы в промышленности и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миграционная политика;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конкурентная политика и политика в области ценообразования. Стороны по взаимной договоренности могут осуществлять сотрудничество по другим направлениям, входящим в сферу общих интересов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II. Формы сотрудничества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Сотрудничество по направлениям, определенным в разделе I настоящего Меморандума,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статистической, правовой, иной информацией и опытом в соответствующих сферах деятельности,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научно-практических семинаров,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конференций, форумов, круглых столов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совместных публикаций.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взаимодействовать друг с другом через уполномоченных представителей, делегируемых Сторонами для рассмотрения возникающих вопросов и осуществления совместных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Стороны могут проводить консультации по представляющим взаимный интерес вопросам, принятие решений по которым относится к компетенции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по направлениям, указанным в разделе I настоящего Меморандума, Сторонами могут быть подготовлены планы проведения совместных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порядок проведения и финансирования совместных мероприятий определяются Сторонами отдельно в каждом конкретном случае. При необходимости Стороны заключают соответствующие договоры.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намерены не реже одного раза в год проводить консультации для обсуждения хода совместной деятельности и определения направлений дальнейшего сотрудничества.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3"/>
        <w:gridCol w:w="5213"/>
      </w:tblGrid>
      <w:tr>
        <w:trPr>
          <w:trHeight w:val="30" w:hRule="atLeast"/>
        </w:trPr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Постоянный 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Союзного государства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