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3372" w14:textId="3df3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единой системы регистрации и идентификации участников внешнеэкономической деятельности на территории государств-членов 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августа 2012 года № 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необходимости проработать вопрос о целесообразности создания единой системы регистрации и идентификации участников внешнеэкономической деятельности на территории государств-членов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члену Коллегии (Министру) по таможенному сотрудничеству Евразийской экономической комиссии В.А. Гошину совместно с уполномоченными органами государственной власти государств-членов Таможенного союза и Единого экономического пространства подготовить предложения по целесообразности создания единой системы регистрации и идентификации участников внешнеэкономической деятельности на территории Таможенного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