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3e17" w14:textId="70a3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28 мая 2010 года № 299 "О применении санитарных мер в Таможенном союзе" в связи со вступлением в силу технических регламентов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 23 августа 2012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«О применении санитарных мер в Таможенном союза»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Установить, что </w:t>
      </w:r>
      <w:r>
        <w:rPr>
          <w:rFonts w:ascii="Times New Roman"/>
          <w:b w:val="false"/>
          <w:i w:val="false"/>
          <w:color w:val="000000"/>
          <w:sz w:val="28"/>
        </w:rPr>
        <w:t>Единые санитарные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в отношении продукции, на которую распространяется действие технических регламентов Таможенного союза, производимой и выпускаемой в обращение на основании документов о соответствии продукции указанным требованиям (далее – Продукция), выданных или принятых: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июня 2012 года - по </w:t>
      </w:r>
      <w:r>
        <w:rPr>
          <w:rFonts w:ascii="Times New Roman"/>
          <w:b w:val="false"/>
          <w:i w:val="false"/>
          <w:color w:val="000000"/>
          <w:sz w:val="28"/>
        </w:rPr>
        <w:t>разделу 14</w:t>
      </w:r>
      <w:r>
        <w:rPr>
          <w:rFonts w:ascii="Times New Roman"/>
          <w:b w:val="false"/>
          <w:i w:val="false"/>
          <w:color w:val="000000"/>
          <w:sz w:val="28"/>
        </w:rPr>
        <w:t>. «Требования к средствам индивидуальной защиты» в связи с вступлением в силу технического регламента Таможенного союза «О безопасности средств индивидуальной защиты» (ТР ТС 019/2011);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июля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разделу 2</w:t>
      </w:r>
      <w:r>
        <w:rPr>
          <w:rFonts w:ascii="Times New Roman"/>
          <w:b w:val="false"/>
          <w:i w:val="false"/>
          <w:color w:val="000000"/>
          <w:sz w:val="28"/>
        </w:rPr>
        <w:t>. «Требования безопасности к товарам детского ассортимента» и по </w:t>
      </w:r>
      <w:r>
        <w:rPr>
          <w:rFonts w:ascii="Times New Roman"/>
          <w:b w:val="false"/>
          <w:i w:val="false"/>
          <w:color w:val="000000"/>
          <w:sz w:val="28"/>
        </w:rPr>
        <w:t>разделу 8</w:t>
      </w:r>
      <w:r>
        <w:rPr>
          <w:rFonts w:ascii="Times New Roman"/>
          <w:b w:val="false"/>
          <w:i w:val="false"/>
          <w:color w:val="000000"/>
          <w:sz w:val="28"/>
        </w:rPr>
        <w:t>. «Требования безопасности к печатным книгам и другим изделиям полиграфической промышленности, предназначенным для детей и подростков» в связи с вступлением в силу технического регламента Таможенного союза «О безопасности игрушек» (ТР ТС 008/2011)и технического регламента Таможенного союза «О безопасности продукции, предназначенной для детей и подростков» (ТР ТС 007/2011);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разделу 4</w:t>
      </w:r>
      <w:r>
        <w:rPr>
          <w:rFonts w:ascii="Times New Roman"/>
          <w:b w:val="false"/>
          <w:i w:val="false"/>
          <w:color w:val="000000"/>
          <w:sz w:val="28"/>
        </w:rPr>
        <w:t>. «Требования к парфюмерно-косметической продукции и средствам гигиены полости рта» в связи с вступлением в силу технического регламента Таможенного союза «О безопасности парфюмерно-косметической продукции» (ТР ТС 009/2011);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разделу 10</w:t>
      </w:r>
      <w:r>
        <w:rPr>
          <w:rFonts w:ascii="Times New Roman"/>
          <w:b w:val="false"/>
          <w:i w:val="false"/>
          <w:color w:val="000000"/>
          <w:sz w:val="28"/>
        </w:rPr>
        <w:t>. «Требования к материалам для изделий (изделиям), контактирующим с кожей человека, одежде, обуви» в связи с вступлением в силу технического регламента Таможенного союза «О безопасности продукции легкой промышленности» (ТР ТС 017/2011);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разделу 16</w:t>
      </w:r>
      <w:r>
        <w:rPr>
          <w:rFonts w:ascii="Times New Roman"/>
          <w:b w:val="false"/>
          <w:i w:val="false"/>
          <w:color w:val="000000"/>
          <w:sz w:val="28"/>
        </w:rPr>
        <w:t>. «Требования к материалам и изделиям, изготовленным из полимерных и других материалов, предназначенных для контакта с пищевыми продуктами и средами» в связи с вступлением в силу технического регламента Таможенного союза «О безопасности упаковки» (ТР ТС 005/2011).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 может изготавливаться, ввозиться и находиться в обращении на территории Таможенного союза до истечения переходных периодов, предусмотренных правовыми актами Комиссии Таможенного союза и Евразийской экономической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