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16b6" w14:textId="a6c1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Комиссии Таможенного союза от 23 сентября 2011 года № 799 "О принятии технического регламента Таможенного союза "О безопасности парфюмерно-косметической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 23 августа 2012 года № 139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23 сентября 2011 года № 799 «О принятии технического регламента Таможенного союза «О безопасности парфюмерно-косметической продукции» изменение, дополнив его подпунктом 3.3-2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«3.3-2. До 1 июля 2014 года при оценке (подтверждении) соответствия парфюмерно-косметической продукции требованиям Технического регламента допускается использовать протоколы исследований (испытаний) на соответствие Единым санитарно-эпидемиологическим и гигиеническим требованиям к товарам, подлежащим санитарно-эпидемиологическому надзору (контролю),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года № 299 (далее – Единые требования), выданные после 1 июля 2010 года, за исключением тех случаев, когда соответствующие показатели и (или) их допустимые уровни, установленные в Единых требованиях, не совпадают с показателями и (или) их допустимыми уровнями, установленными Техническим регламентом.».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