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16b6" w14:textId="a6c1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23 сентября 2011 года № 799 "О принятии технического регламента Таможенного союза "О безопасности парфюмерно-косметической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года № 799 «О принятии технического регламента Таможенного союза «О безопасности парфюмерно-косметической продукции» изменение, дополнив его подпунктом 3.3-2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«3.3-2. До 1 июля 2014 года при оценке (подтверждении) соответствия парфюмерно-косметической продукции требованиям Технического регламента допускается использовать протоколы исследований (испытаний) на соответствие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Единые требования), выданные после 1 июля 2010 года, за исключением тех случаев, когда соответствующие показатели и (или) их допустимые уровни, установленные в Единых требованиях, не совпадают с показателями и (или) их допустимыми уровнями, установленными Техническим регламентом.».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