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2f2f" w14:textId="c302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макроэкономической политике.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макроэкономической политике (прилагается);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Коллегии Евразийской экономической комиссии от 24.06.2025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03.12.2019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г. № 130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макроэкономической</w:t>
      </w:r>
      <w:r>
        <w:br/>
      </w:r>
      <w:r>
        <w:rPr>
          <w:rFonts w:ascii="Times New Roman"/>
          <w:b/>
          <w:i w:val="false"/>
          <w:color w:val="000000"/>
        </w:rPr>
        <w:t>политике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макроэкономической политике (далее – Комитет) создается при Коллегии Евразийской экономической комиссии (далее – Комиссия)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г. (далее – Договор).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своей деятельности руководствуется Договором, иными международными договорами, составляющими договорно-правовую базу Таможенного союза и Единого экономического пространства (далее – ТС и ЕЭП), решениями Высшего Евразийского экономического совета, Комиссии, а также настоящим Положением.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Комитета являются проведение консультаций с представителями государств – членов ТС и ЕЭП (далее – Стороны), подготовка заключений и предложений для Коллегии Комиссии, а также выработка согласованной позиции по проектам решений Высшего Евразийского экономического совета, Комиссии по направлениям: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единых подходов в проведении макроэкономической политики Сторон;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гармонизации законодательств Сторон в сфере экономики и финансов;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основных ориентиров макроэкономической политики Сторон;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нормативных правовых актов, направленных на обеспечение устойчивости экономического развития Сторон, проведения Сторонами согласованной макроэкономической политики;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информационного взаимодействия уполномоченных органов Сторон в целях проведения мониторинга экономического развития Сторон;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применения законодательства Сторон в области макроэкономической политики в рамках договорно-правовой базы ТС и ЕЭП;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иным направлениям и вопросам в сфере макроэкономической политики, определенным Советом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вправе создавать постоянные подкомитеты для решения вопросов по направлениям (группам направлений) деятельности Комитета.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Комитета или подкомитетов могут создаваться временные рабочие группы для решения конкретных задач, в том числе относящиеся к нескольким направлениям деятельности Комитета.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Председательствует на заседаниях Комитета (подкомитета) и осуществляет общее руководство работой Комитета (подкомитета) член Коллегии (Министр) по основным направлениям интеграции и макроэкономике (далее – председатель Комитета).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рабочих групп председательство и общее руководство работой осуществляет руководитель рабочей группы, утверждаемый при формировании рабочей группы.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Комитета входят не более трех представителей от уполномоченных органов каждой Стороны.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каждой Стороны в составе подкомитетов и рабочих групп не ограничивается.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(руководитель рабочей группы) входит в состав подкомитета (рабочей группы).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Комитета, подкомитетов и рабочих групп могут включаться независимые эксперты, не являющиеся представителями уполномоченных органов исполнительной власти Сторон, а также международными служащими Комиссии (далее – независимые эксперты).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независимые эксперты включаются по предложению Сторон.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Комитета утверждается Коллегией Комиссии.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Составы подкомитетов утверждаются Комитетом.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рабочих групп утверждаются Комитетом или подкомитетом, решающим вопросы по соответствующему направлению деятельности Комитета.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секретарь Комитета (подкомитета) назначается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Комитета из числа директоров или заместителей директоров департаментов Комиссии, в компетенцию которых входят вопросы по направлениям деятельности Комитета.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рабочей группы может назначаться руководителем рабочей группы из числа международных служащих Комиссии, участвующих в работе рабочей группы, по согласованию с руководителем соответствующего структурного подразделения.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по приглашению председателя Комитета (руководителя рабочей группы) в заседаниях Комитета и подкомитетов (рабочих групп) могут участвовать независимые эксперты, представители уполномоченных органов Сторон, обладающие необходимой квалификацией и профессиональными навыками, а также международные служащие Комиссии по согласованию с руководителем соответствующего структурного подразделения Комиссии в соответствии с их компетенцией.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Комитета: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Комитета (подкомитета) и организует работу по выполнению возложенных на Комитет (подкомитет) задач;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проведении заседания Комитета (подкомитета), утверждает дату, время и место проведения заседания и согласовывает проект повестки дня заседания Комитета (подкомитета);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Комитета (подкомитета);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протоколы заседаний Комитета (подкомитета), а также иные документы, связанные с деятельностью Комитета (подкомитета).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председателя Комитета его полномочия могут временно возлагаться на одного из директоров (заместителей директоров) департаментов Комиссии, курируемых председателем Комитета.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секретарь Комитета (подкомитета):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и направляет членам Комитета (подкомитета) проект повестки дня заседания Комитета (подкомитета) и материалы к заседаниям Комитета (подкомитета), в том числе в электронном виде;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протокол заседания Комитета (подкомитета) и представляет его на утверждение председателю Комитета;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подготовкой и представлением материалов к заседаниям Комитета (подкомитета), а также рассмотрением представленных материалов в Комиссии;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членов Комитета (подкомитета) о дате, времени и месте проведения заседания Комитета (подкомитета);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Коллегию о деятельности и об итогах работы Комитета (подкомитета), а также рабочих групп;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во взаимоотношениях с иными консультативными органами при Коллегии, уполномоченными органами Сторон, иными органами и организациями по вопросам, входящим в компетенцию Комитета (подкомитета).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решений Комитета (подкомитета);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пределах компетенции Комитета (подкомитета).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рабочей группы: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1)руководит деятельностью рабочей группы и организует работу по выполнению возложенных на группу задач;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проведении заседания рабочей группы, утверждает дату, время и место проведения заседания и согласовывает проект повестки дня заседания рабочей группы;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утверждает протоколы заседаний рабочей группы;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Комитет (подкомитет) о ходе и результатах деятельности рабочей группы, о решении конкретных задач.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секретарь рабочей группы: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и направляет членам рабочей группы проект повестки дня заседания рабочей группы и материалы к заседаниям рабочей группы, в том числе в электронном виде;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подготовкой и представлением материалов к заседаниям рабочей группы;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членов рабочей группы о дате, времени и месте проведения очередного заседания рабочей группы;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оформляет итоги заседания рабочей группы и представляет их руководителю рабочей группы, членам рабочей группы и участникам заседания рабочей группы.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Комитета проводятся по мере необходимости, но не реже одного раза в полугодие. Заседания подкомитетов и рабочих групп проводятся по мере необходимости.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имеет право запрашивать в установленном порядке у уполномоченных органов Сторон материалы и информацию по вопросам, отнесенным к ведению Комитета (подкомитетов, рабочих групп).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рабочей группы имеет право запрашивать в установленном порядке соответствующую информацию у членов рабочей группы.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проведении заседания Комитета (подкомитета) принимается председателем Комитета.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Комитета (подкомитета) формируется ответственным секретарем по предложению председателя Комитета и членов Комитета (подкомитета).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формированию проекта повестки дня заседания Комитета (подкомитета) направляются председателю Комитета не позднее чем за 20 дней до дня заседания Комитета (подкомитета).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Комитета (подкомитета) одобряется председателем Комитета и направляется ответственным секретарем членам Комитета (подкомитета), в том числе в электронном виде, в течение одного рабочего дня.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заседаниях Комитета (подкомитета) дополнительных (внеплановых) вопросов осуществляется по решению председателя Комитета.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представляемые для рассмотрения на заседании Комитета (подкомитета) по пунктам повестки дня, направляются председателю Комитета (подкомитета) не позднее чем за 15 дней до дня заседания Комитета (подкомитета) и должны содержать: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вопроса;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справочные, аналитические материалы.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обеспечивает подготовку материалов к заседанию Комитета (подкомитета) и направляет их членам Комитета (подкомитета), в том числе в электронном виде, не позднее 3 рабочих дней после представления материалов.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проведении заседания рабочей группы принимается руководителем рабочей группы.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рабочей группы формируется ответственным секретарем по предложению руководителя рабочей группы и членов рабочей группы.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рабочей группы одобряется руководителем рабочей группы и направляется ответственным секретарем членам рабочей группы, в том числе в электронном виде, в течение одного рабочего дня.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обеспечивает подготовку материалов к заседанию рабочей группы и направляет их членам рабочей группы, в том числе в электронном виде, не позднее 3 рабочих дней после представления материалов.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Комитета (подкомитета, рабочей группы) обладают равными правами при обсуждении вопросов. При возникновении разногласий решение принимается большинством голосов присутствующих на заседании членов Комитета (подкомитета, рабочей группы).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заседаний Комитета (подкомитета) оформляются в виде протокола заседания Комитета (подкомитета).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заседаний рабочей группы может не оформляться.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Комитета (подкомитета, рабочей группы) носят рекомендательный характер.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Протоколы заседаний Комитета (подкомитета), утвержденные председателем Комитета, рассылаются членам Комитета (подкомитета) в течение 3 рабочих дней. Участвовавшим в заседании Комитета (подкомитета) приглашенным лицам может рассылаться по решению председателя Комитета протокол или выписка из него.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Протоколы заседаний Комитета и подкомитетов хранятся в секретариате члена Коллегии (Министра) по основным направлениям интеграции и макроэкономике.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рабочих групп хранятся в Департаменте макроэкономической политики.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Заседания Комитета (подкомитета, рабочей группы) проводятся, как правило, в помещениях Комиссии.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могут проводиться также в любом из населенных пунктов Сторон по решению председателя Комитета, принимаемому на основе предложений уполномоченных органов Сторон. В этом случае уполномоченный орган принимающей Стороны обеспечивает все необходимые условия для организации и проведения заседаний Комитета (подкомитета, рабочей группы).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заседания могут проводиться в режиме видео- или интернет-конференции.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Расходы, связанные с участием в работе Комитета (подкомитета, рабочей группы) представителей уполномоченных органов Сторон, несут направляющие их уполномоченные органы Сторон. Расходы, связанные с участием в работе Комитета (подкомитета, рабочей группы) независимых экспертов, несут эксперты или направляющие их организации.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Информационное, правовое, организационное и техническое обеспечение деятельности Комитета, подкомитетов и рабочих групп осуществляют соответствующие структурные подразделения Комиссии, за исключением случая, установленного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Основанием для прекращения деятельности Комитета является решение Коллегии Комиссии.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деятельности подкомитета является решение Комитета.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деятельности рабочей группы является решение Комитета или подкомитета.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г. № 130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Консультативного комитета по макроэкономической политике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решением Коллегии Евразийской экономической комиссии от 24.06.2025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