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fdaa" w14:textId="6a8f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вопросов, по которым Коллегия Комиссии обязана провести консультации в рамках Консультативного комитета по транспорту и инфраструктуре, перед принятием решения Совета Комиссии или Коллегии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июля 2012 года № 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 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комиссии, утвержденным Решением Высшего Евразийского экономического совета на уровне глав государств от 18 ноября 2011 года № 1,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 решения Совета Евразийской экономической комиссии «О перечне вопросов, по которым Коллегия Комиссии обязана провести консультации в рамках Консультативного комитета по транспорту и инфраструктуре, перед принятием решения Совета Комиссии или Коллегии Комиссии»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 и внести его для рассмотрения на заседание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________________2012 г.                               г. 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перечне вопросов, по которым Коллегия Комиссии обязана</w:t>
      </w:r>
      <w:r>
        <w:br/>
      </w:r>
      <w:r>
        <w:rPr>
          <w:rFonts w:ascii="Times New Roman"/>
          <w:b/>
          <w:i w:val="false"/>
          <w:color w:val="000000"/>
        </w:rPr>
        <w:t>
провести консультации в рамках Консультативного комитета по</w:t>
      </w:r>
      <w:r>
        <w:br/>
      </w:r>
      <w:r>
        <w:rPr>
          <w:rFonts w:ascii="Times New Roman"/>
          <w:b/>
          <w:i w:val="false"/>
          <w:color w:val="000000"/>
        </w:rPr>
        <w:t>
транспорту и инфраструктуре, перед принятием решения Совета</w:t>
      </w:r>
      <w:r>
        <w:br/>
      </w:r>
      <w:r>
        <w:rPr>
          <w:rFonts w:ascii="Times New Roman"/>
          <w:b/>
          <w:i w:val="false"/>
          <w:color w:val="000000"/>
        </w:rPr>
        <w:t>
Комиссии или Коллегии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перечень вопросов, по которым Коллегия Комиссии обязана провести консультации в рамках Консультативного комитета по транспорту и инфраструктуре, перед принятием решения Совета Комиссии или Коллегии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4313"/>
        <w:gridCol w:w="3453"/>
      </w:tblGrid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Совета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_______№ _______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вопросов, по которым Коллегия Комиссии обязана провести</w:t>
      </w:r>
      <w:r>
        <w:br/>
      </w:r>
      <w:r>
        <w:rPr>
          <w:rFonts w:ascii="Times New Roman"/>
          <w:b/>
          <w:i w:val="false"/>
          <w:color w:val="000000"/>
        </w:rPr>
        <w:t>
консультации в рамках Консультативного комитета</w:t>
      </w:r>
      <w:r>
        <w:br/>
      </w:r>
      <w:r>
        <w:rPr>
          <w:rFonts w:ascii="Times New Roman"/>
          <w:b/>
          <w:i w:val="false"/>
          <w:color w:val="000000"/>
        </w:rPr>
        <w:t>
по транспорту и инфраструктуре перед принятием решения Совета</w:t>
      </w:r>
      <w:r>
        <w:br/>
      </w:r>
      <w:r>
        <w:rPr>
          <w:rFonts w:ascii="Times New Roman"/>
          <w:b/>
          <w:i w:val="false"/>
          <w:color w:val="000000"/>
        </w:rPr>
        <w:t>
Комиссии или Коллегии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Рассмотрение запросов уполномоченных органов государств Сторон о согласовании Коллегией Комиссии исключительных тарифов для отдельных направлений перевозок определенных грузов в случае невозможности предоставления товаропроизводителям поддержки в иной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Подготовка Коллегией Комиссии информации о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регулировании доступа к услугам железнодорожного транспорта, включая основы тарифной политики, для внесения на одобрение Совета Комиссии с последующим рассмотрением такой информации Высшим Евразийским экономическим советом.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