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26aa" w14:textId="7d42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ставки ввозной таможенной пошлины в отношении конденсаторов для производства бытовых холодильников-морозильников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июня 2012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продлении срока действия ставки ввозной таможенной пошлины в отношении конденсаторов для производства бытовых холодильников-морозильников»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 ____________ 2012 г.                         г. Москва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продлении срока действия ставки ввозной таможенной пошлины в</w:t>
      </w:r>
      <w:r>
        <w:br/>
      </w:r>
      <w:r>
        <w:rPr>
          <w:rFonts w:ascii="Times New Roman"/>
          <w:b/>
          <w:i w:val="false"/>
          <w:color w:val="000000"/>
        </w:rPr>
        <w:t>
отношении конденсаторов для производства бытовых</w:t>
      </w:r>
      <w:r>
        <w:br/>
      </w:r>
      <w:r>
        <w:rPr>
          <w:rFonts w:ascii="Times New Roman"/>
          <w:b/>
          <w:i w:val="false"/>
          <w:color w:val="000000"/>
        </w:rPr>
        <w:t>
холодильников-морозильников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Регламенту работы Евразийской экономической комиссии, утвержденному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срок действия ставки ввозной таможенной пошлины наконденсаторы для производства бытовых холодильников-морозильниковсогласно примечанию 2С)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Решению Комиссии Таможенного союза от 18 ноября 2011 года № 850) по 16 апреля 2013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примечании 2С) к Единому таможенному тарифу Таможенного союза (приложение 1 к Решению Комиссии Таможенного союза от 18 ноября 2011 года № 850) слова «по 16.04.2012» заменить словами «по 16.04.2013».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после дня его официального опубликования и распространяется на правоотношения, возникшие с 17 апреля 2012 г.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3659"/>
        <w:gridCol w:w="3152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