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ba52" w14:textId="519b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технического регламента Таможенного союза "О требованиях к смазочным материалам, маслам и специальным жидкостям"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июня 2012 года №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принятии технического регламента Таможенного союза  «О требованиях к смазочным материалам, маслам и специальным жидкостям» (прилагается) и внести его для рассмотрения на заседание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«О некоторых вопросах реализации технического регламента Таможенного союза «О требованиях к смазочным материалам, маслам и специальным жидкостям» (прилагается) после принятия решения Совета Евразийской экономической комиссии «О принятии технического регламента Таможенного союза «О требованиях к смазочным материалам, маслам и специальным жидкостям».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      В.Б.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принятии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требованиях к смазочным материалам,</w:t>
      </w:r>
      <w:r>
        <w:br/>
      </w:r>
      <w:r>
        <w:rPr>
          <w:rFonts w:ascii="Times New Roman"/>
          <w:b/>
          <w:i w:val="false"/>
          <w:color w:val="000000"/>
        </w:rPr>
        <w:t>
маслам и специальным жидкостям»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 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требованиях к смазочным материалам, маслам и специальным жидкостям» (ТР ТС ___/2012)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технический регламент Таможенного союза «О требованиях к смазочным материалам, маслам и специальным жидкостям» (ТР ТС ___/2012) вступает в силу с 1 марта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От Республики          От Республики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Беларусь               Казахстан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С. Румас               К. Келимбетов        И. Шувалов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 требованиях к смазочным материалам,</w:t>
      </w:r>
      <w:r>
        <w:br/>
      </w:r>
      <w:r>
        <w:rPr>
          <w:rFonts w:ascii="Times New Roman"/>
          <w:b/>
          <w:i w:val="false"/>
          <w:color w:val="000000"/>
        </w:rPr>
        <w:t>
маслам и специальным жидкостям</w:t>
      </w:r>
      <w:r>
        <w:br/>
      </w:r>
      <w:r>
        <w:rPr>
          <w:rFonts w:ascii="Times New Roman"/>
          <w:b/>
          <w:i w:val="false"/>
          <w:color w:val="000000"/>
        </w:rPr>
        <w:t>
(ТР ТС /2012)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Предисловие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Область применения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. Правила обращения продукции на рынке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. Требования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. Обеспечение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. Подтверждение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. Маркировка единым знаком обращения продукции на рынке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государств-членов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. Защитительная оговорка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. Требования к характеристикам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отработанной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(отработанных смазочных материалов, масел) по группам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. Требования к физико-химическим показателям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качества отработанной продукции (смазочным материалам, маслам) при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сборе, хранении (накоплении) и сдаче-прееме на утилизацию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(переработку)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. Схемы декларирования соответствия продукции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Предисловие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технический регламент Таможенного союза (далее – Технический регламент ТС)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технический регламент разработан с целью установления на единой таможенной территории Таможенного союза единых обязательных для применения и исполнения требований к смазочным материалам, маслам и специальным жидкостям, к отработанным смазочным материалам, маслам и специальным жидкостям и к продуктам, полученным в результате утилизации (переработки) отработанной продукции на этапах жизненного цикла продукции, выпускаемых в обращение на единой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отношении смазочных материалов, масел и специальных жидкостей, продуктов, полученных в результате утилизации (переработки) отработанной продукции, будут приняты иные технические регламенты Таможенного союза, то смазочные материалы, масла и специальные жидкости, продукты, полученные в результате утилизации (переработки) отработанной продукции, должны соответствовать требованиям технических регламентов Таможенного союза, действие которых на них распространяется.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 Область применения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Технический регламент ТС устанавливает требования к смазочным материалам, маслам и специальным жидкостям (далее – продукция), к отработанным смазочным материалам, маслам и специальным жидкостям (далее – отработанная продукция), к продуктам, полученным в результате переработки отработанной продукции, в целях защиты жизни и здоровья человека, имущества, окружающей среды, жизни и (или) здоровья животных и растений, предупреждения действий, вводящих в заблуждение потребителей (пользователей), а также в целях ресурсосбережения.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регламент ТС распространяется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смазочные материалы,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смазочные масла органического происхождения,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масла моторные (универсальные, карбюраторные, дизельные, для авиационных поршневых двигателей);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масла трансмиссионные;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масла гидравлические;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масла индустриальные;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масла компрессорные;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масла турбинные;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масла антикоррозионные;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масла электроизоляционные;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масла базовые.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пластичные смазки;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специальные жидкости: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охлаждающие жидкости (в том числе смазочно-охлаждающие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жидкости);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тормозные жидкости;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отработанную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Основными опасными факторами (рисками), возникающими при выпуске в обращение, обращении, использовании (эксплуатации) и утилизации (переработке) продукции,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пожаровзрывоопасность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содержание воды и механических примесей, в количестве, превышающем установленные нормы;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экологическое воздействие отработанной продукции при попадании ее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вредное воздействие на организм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Технический регламент ТС распространяется на выпускаемую в обращение, находящуюся в обращении на единой таможенной территории Таможенного союза продукцию и отработанную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Технический регламент ТС не распространяется на следующую продукцию: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поставляемую по государственному оборонному заказу;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поставляемую на экспорт за пределы единой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находящуюся на хранении в организациях, обеспечивающих сохранность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масла растительного и животного происхождения; - полученную в результате высокотемпературной перегонки каменноугольной смолы (в т.ч. креозотовые);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подпадающую под понятия «масло», «смазочный материал», «специальная жидкость»,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масла, применяемые для изготовления парфюмерно-косметической продукции, изделий медицинского назначения и лекарственных средств.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Техническом регламенте ТС применяются следующие термины и их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безопасность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отсутствие недопустимого риска, связанного с причинением вреда жизни, здоровью человека, окружающей среде, в том числе растительному и животному миру, с учетом сочетания вероятности реализации опасного фактора и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выпуск в обращение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первичный переход продукции от изготовителя (импортера) к продавцу и (или)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идентификация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установление тождественности характеристик продукции, представленной для обязательного подтверждения соответствия, характеристикам, указанным в сопроводительных документах к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идентификация отработанно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определение принадлежности отработанной продукции к отходам того или иного вида и установление данных о ее опасных, ресурсных, технологических и других характеристиках;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изготовитель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юридическое лицо, в том числе иностранное, или индивидуальный предприниматель, осуществляющие от своего имени и (или) по поручению изготовление и реализацию продукции, ответственные за ее соответствие требованиям Технического регламента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импортер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резидент государства-члена ТС, который заключает с нерезидентом государства ТС внешнеторговый договор на передачу продукции (отработанной продукции), осуществляет хранение и реализацию (оптовую и (или) розничную торговлю) этой продукции (отработанной продукции), и несет ответственность за ее соответствие требованиям Технического регламента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жизненный цикл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этапы (стадии) состояния продукции при выпуске в обращение, обращении, использовании (эксплуатации) и утилизации (переработке);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марка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словесное и (или) буквенное, цифровое обозначение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масло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жидкость нефтяного или синтетического (полусинтетического) происхождения, используемая в качестве смазочного материала и (или) специальной жидкости;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масла антикоррозионные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масла, применяемые для временной защиты черных и цветных металлов от коррозии;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масла базовые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масла, применяемые в качестве сырья для получения товарных смазочных масел;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масла индустриальные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смазочные масла, применяемые в машинах и механизмах промышленного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масла компрессорные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смазочные масла, применяемые для смазки поршневых и ротационных компрессоров;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масла моторные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смазочные масла, применяемые для поршневых двигателей внутреннего сгорания;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масла трансмиссионные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масла, применяемые для смазывания агрегатов трансмиссий различных машин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масла турбинные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смазочные масла, применяемые для смазки турбоагрегатов: паровых газовых турбин, турбокомпрессорных машин, гидротурбин, судовых паротурбинных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масла электроизоляционные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масла, применяемые для изоляции и охлаждения электрических аппаратов и устройств: трансформаторов, конденсаторов, кабелей;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обращение продукции на рынке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этапы движения продукции от изготовителя к потребителю (пользователю), которые проходит продукция после выпуска ее в обращение;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обращение отработанной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этапы сбора и утилизации (переработки) отработанной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отработанная продукция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отработанные смазочные материалы, отработанные масла и отработанные специальные жидкости, утратившие эксплуатационные свойства, в том числе слитые из рабочих систем, классифицируемые как отходы и подлежащие утилизации (переработке) с целью получения смазочных материалов, масел и специальных жидкостей;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партия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продукции одной марки, сопровождаемое одним документом о качестве (паспортом);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безопасности химической продукции - документ установленной формы, содержащий сведения об опасных свойствах химической продукции, сведения об изготовителях (поставщиках, импортерах) такой продукции, меры предупреждения и требования безопасности для обеспечения безопасного обращения химической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качества продукции (отработанной продукции) - документ, устанавливающий соответствие численных значений показателей качества продукции (отработанной продукции), полученных в результате лабораторных испытаний, требованиям нормативной документации, выдаваемый изготовителем;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потребитель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физическое или юридическое лицо, имеющее намерение заказать или приобрести, либо заказывающее, приобретающее или использующее продукцию исключительно для собственных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продавец</w:t>
      </w:r>
      <w:r>
        <w:rPr>
          <w:rFonts w:ascii="Times New Roman"/>
          <w:b w:val="false"/>
          <w:i w:val="false"/>
          <w:color w:val="000000"/>
          <w:sz w:val="28"/>
        </w:rPr>
        <w:t xml:space="preserve"> - юридическое лицо или индивидуальный предприниматель, являющиеся резидентом государства-члена Таможенного союза, осуществляющие оптовую (розничную) реализацию продукции потребителю (пользователю) и ответственные за обращение на рынке продукции (отработанной продукции), соответствующей требованиям Технического регламента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пункт сбора отработанной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инженерно-технический комплекс, предназначенный для приема, хранения, учета, подготовки и отгрузки отработанной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сбор отработанной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деятельность, связанная с изъятием отработанной продукции из мест ее образования, для последующей ее утилизации (переработки);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смазочный материал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вещество нефтяного или синтетического происхождения, облегчающее процесс трения на рабочих поверхностях соприкасающихся деталей, в результате которого уменьшается сила трения и изнашивание поверхности;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специальная жидкость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жидкость нефтяного или синтетического происхождения, предназначенная для использования в качестве рабочего тела;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переработка (утилизация) отработанной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процессы завершения жизненного цикла отработанной продукции с целью получения новой продукции.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3. Правила обращения продукции на рынке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Продукция, выпускаемая в обращение на единой таможенной территории Таможенного союза, должна соответствовать требованиям Технического регламента ТС, а также другим техническим регламентам Таможенного союза, действие которых на нее распространяется.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Допускается выпуск в обращение и обращение продукции, соответствие которой подтверждено требованиям Технического регламента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Идентификация смазочных материалов, масел и специальных жидкостей в целях применения Технического регламента ТС проводится по документации. В качестве документации могут быть использованы технические документы, и/или паспорта качества, протоколы испытаний, и/или договоры поставки, и/или спецификации, и/или этикетки, и/или аннотации и другие документы, характеризующие продукцию. Признаками, характеризующими масла, смазочный материал и специальные жидкости, является использование продукции в качестве смазочного материала или специальной жидкости.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Идентификация отработанной продукции проводится по признакам: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предназначена исключительно для переработки (утилизации) с целью получения товарных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получена в результате использования продукции по прямому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используется в качестве исходного сырья для получения товарных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Каждая партия смазочных материалов, масел и специальных жидкостей, выпускаемая в обращение и (или) находящаяся в обращении, должна сопровождаться паспортом качества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качества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наименование, обозначение марки и назначение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наименование изготовителя (уполномоченного изготовителем лица) или импортера, или продавца, его товарный знак (при наличии), местонахождение (с указанием страны), информация для связи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нормативные значения показателей безопасности продукции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ТС и фактические результаты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обозначение документа, в соответствии с которым производится продукция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нормативные значения показателей продукции, установленные нормативным документом, в соответствии с которым произведена продукция, и фактические результаты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сроки и условия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дата изготовления (месяц,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подпись лица, оформившего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3.5. Продукция должна иметь паспорт безопасности химической продукции (далее - паспорт безопасности).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3.6. Продавец по требованию потребителя обязан предоставить потребителю копию паспорта качества и/или копию паспорта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3.7. Паспорт качества и паспорт безопасности выполняются на русском языке и/или государственном языке государства-члена Таможенного союза, на территории которого данная продукция будет реализовываться.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3.8. Требования к обращению отработанной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3.8.1. Отработанная продукция подлежит сдаче на пункты сбора для подготовки к последующей переработке (утилизации).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Хранение отработанной продукции осуществляется по маркам или группам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3.8.2. Отработанная продукция, поставляемая с пунктов сбора на переработку (утилизацию), либо подготовленная к самостоятельной переработке (утилизации) организацией-производителем отработанной продукции, должна сопровождаться паспортом качества и соответствовать требованиям, изложенным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. Требования Технического регламента Таможенного союза, изложенные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, на отработанную продукцию, сдаваемую на пункты сбора, не распространяются.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3.8.3. При обращении отработанной продукции запрещается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сброс (слив) в водоемы, на почву и в канализационные сети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вывоз на полигоны для бытовых и промышленных отходов с последующим захоронением;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смешение с нефтью (газовым конденсатом), бензином, керосином, топливом (дизельным, судовым, котельно-печным, мазутом) с целью получения топлива, предназначенного для энергетических установок, за исключением случаев, разрешенных компетентными органами государств-членов Таможенного союза в области природопользования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смешение с продукцией, содержащей галогенорганические 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применение в качестве антиадгезионных материалов и средств для пропитки строительных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3.8.4 Деятельность по сбору и утилизации отработанной продукции осуществляется в соответствии с законодательством государств-членов Таможенного союза.</w:t>
      </w:r>
    </w:p>
    <w:bookmarkEnd w:id="11"/>
    <w:bookmarkStart w:name="z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4. Требования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Продукция и продукты, полученные в результате переработки (утилизации) отработанной продукции (смазочные материалы, масла и специальные жидкости, полученные в результате переработки (утилизации) отработанной продукции), должны соответствовать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Упакованная продукция должна быть маркирована. Маркировка должна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наименование и местонахождение (юридический адрес, включая страну) изготовителя, его товарный знак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наименование, обозначение марки и назначение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обозначение документа, в соответствии с которым производится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срок и условия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дата изготовления;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 партии;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штриховой идентификационный код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Продукция, способная оказывать вредное воздействие на здоровье человека, окружающую среду, обладающая пожароопасными свойствами, должна иметь соответствующую предупредительную маркировку.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Маркировка должна быть изложена на официальном и государственном языке государства-члена Таможенного союза, на территории которого данная продукция реализуется потребителю при наличии соответствующих требований в законодательстве(ах) государства(в) члена(ов) Таможенного союза, за исключением наименования изготовителя и наименования изделия, а также другого текста, входящего в зарегистрированный товарный знак. Дополнительное использование иностранных языков допускается при условии полной идентичности содержания с текстом.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4.5. Маркировка должна быть четкой и разборчивой, выполнена способом, обеспечивающим ее сохранность к упакованной продукции и воздействиям внешней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4.6. При поставке неупакованной продукции сведения о ней приводятся в паспорте качества.</w:t>
      </w:r>
    </w:p>
    <w:bookmarkEnd w:id="12"/>
    <w:bookmarkStart w:name="z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5. Обеспечение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5.1. Соответствие продукции Техническому регламенту ТС обеспечивается выполнением его требований безопасности непосредственно либо выполнением требований стандартов, включенных в перечень стандартов, в результате применения которых на добровольной основе обеспечивается соблюдение требований Технического регламента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Правила и методы исследований (испытаний), в том числеотбора проб, необходимые для исполнения требований технического регламента ТС и осуществления подтверждения соответствия продукции устанавливаются в межгосударственных стандартах, а в случае их отсутствия (до принятия межгосударственных стандартов) – национальных (государственных) стандартах государств-членов Таможенного союза.</w:t>
      </w:r>
    </w:p>
    <w:bookmarkEnd w:id="13"/>
    <w:bookmarkStart w:name="z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6. Подтверждение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 Перед выпуском в обращение на рынок продукция должна быть подвергнута процедуре подтверждения соответствия в форме декларирования соответствия. При подтверждении соответствия заявителем может быть юридическое лицо или физическое лицо в качестве индивидуального предпринимателя, являющееся изготовителем (уполномоченным изготовителем лицом), или импортером (продавцом).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Перед подтверждением соответствия проводится процедура идентификации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6.3. Декларирование соответствия продукции требованиям Технического регламента ТС осуществляется по схемам 1Д и 2Д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6.4. Испытания в целях декларирования соответствия организовывается изготовителем (уполномоченным изготовителем лицом), импортером (продавцом) в испытательной лаборатории или аккредитованной испытательной лаборатории (центре), включенной в Единый реестр органов по сертификации и испытательных лабораторий (центров) Таможенного союза (далее – аккредитованная испытательная лаборатория (центр).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6.5. При проведении подтверждения соответствия продукции заявитель формирует комплект документов, подтверждающий соответствие данной продукции требованиям безопасности Технического регламента ТС, который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технические условия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контракт (договор на поставку) и товаросопроводительную документацию (при декларировании соответствия по схеме 2Д);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сертификат на систему менеджмента качества изготовителя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паспорт качества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паспорт безопасности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протоколы испытаний, подтверждающие соответствие продукции требованиям безопасности настоящего Технического регламента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копия документа, подтверждающая, что заявитель зарегистрирован в установленном порядке в государстве-члене Таможенного союза в качестве юридического лица или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сертификаты соответствия, выданные, в том числе зарубежными органами по сертификации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6.6. При декларировании соответствия по схеме 1Д заявитель формирует комплект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6.5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ТС, осуществляет производственный контроль и принимает все необходимые меры для того, чтобы процесс производства обеспечивал соответствие продукции требованиям настоящего технического регламента, проводит испытания образцов, принимает и регистрирует декларацию о соответствии и наносит единый знак обращения продукции на рынке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6.7. При декларировании соответствия по схеме 2Д заявитель формирует комплект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6.5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ТС, проводит испытания образцов, принимает и регистрирует декларацию о соответствии и наносит единый знак обращения продукции на рынке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6.8. Декларация о соответствии подлежит регистрации в порядке, установленном законодательством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декларации о соответствии начинается с даты ее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серийно выпускаемой продукции – не более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партии продукции – на срок хранения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6.9. Комплект документов на продукцию, включая декларацию о соответствии, должен храниться на территории государств-членов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продукцию, выпускаемую серийно – у изготовителя (уполномоченног лица) в течение не менее 10 лет со дня снятия (прекращения) с производства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партию продукции – у импортера (продавца), изготовителя (уполномоченного лица) в течение не менее 10 лет с даты регистрации декларации осоответствии.</w:t>
      </w:r>
    </w:p>
    <w:bookmarkEnd w:id="14"/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7. Маркировка единым знаком обращения продукции на рынке государств-членов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7.1. Смазочные материалы, масла и специальные жидкости, соответствующие требованиям Технического регламента ТС и прошедшие процедуры подтверждения соответствия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ТС, должны иметь маркировку единым знаком обращения продукции на рынке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 Маркировка единым знаком обращения продукции на рынке государств-членов Таможенного союза осуществляется перед выпуском смазочных материалов, масел и специальных жидкостей в обращение на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7.3. Смазочные материалы, масла и специальные жидкости маркируются единым знаком обращения продукции на рынке государств-членов Таможенного союза при их соответствии требованиям всех технических регламентов Таможенного  союза, действие которых на них распространяется и предусматривающих нанесение данного знака.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7.4. Единый знак обращения продукции на рынке государств-членов Таможенного союза наносится на каждую единицу упаковки, а также приводится в паспорте качества.</w:t>
      </w:r>
    </w:p>
    <w:bookmarkEnd w:id="15"/>
    <w:bookmarkStart w:name="z1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8. Защитительная оговорка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 Ответственность за несоблюдение требований Технического регламента ТС, а также за нарушение процедур проведения подтверждения соответствия продукции требованиям Технического регламента ТСустанавливается законодательством каждой  Стороны. При обнаружении продукции, не соответствующей требованиям Технического регламента Таможенного союза или подлежащей подтверждению соответствия установленным к ней обязательным требованиям и поступающей или находящейся в обращении без документа о подтверждении соответствия и (или) без маркировки единым знаком обращения продукции на рынке государств – членов Таможенного союза, уполномоченные органы каждой Стороны принимают меры по недопущению выпуска данной продукции в обращение, по изъятию ее из обращения в соответствии с законодательством Стороны, а также по информированию об этом других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8.2. Государственный контроль (надзор) за соблюдением требований Технического регламента ТС проводится в порядке, установленном законодательством государств-членов Таможенного союза.</w:t>
      </w:r>
    </w:p>
    <w:bookmarkEnd w:id="16"/>
    <w:bookmarkStart w:name="z10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Техническому регламенту ТС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(ТР ТС /2012)      </w:t>
      </w:r>
    </w:p>
    <w:bookmarkEnd w:id="17"/>
    <w:bookmarkStart w:name="z10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характеристикам продукции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3"/>
        <w:gridCol w:w="2773"/>
        <w:gridCol w:w="2653"/>
        <w:gridCol w:w="2853"/>
      </w:tblGrid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самовоспламенения***,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165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вспышки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открытом тигле,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135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селективных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растворителей*, %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кипения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давлении 101,3 кПа (760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 рт. ст.), ҮС, не ниже: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охлаждающих жидкостей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тормозных жидкостей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кристаллизации,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охлаждающих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низкозамерзающих жидкостей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35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воды*, % масс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«Следы»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примесей, % масс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0,03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полихлорди-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фенилов**, мг/кг.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Водородный показатель (pH)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для масел без присадок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для трансформаторных и кабельных масел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- при декларировании</w:t>
      </w:r>
    </w:p>
    <w:bookmarkStart w:name="z10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Техническому регламенту ТС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(ТР ТС /2012)      </w:t>
      </w:r>
    </w:p>
    <w:bookmarkEnd w:id="19"/>
    <w:bookmarkStart w:name="z10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отработанной продукции</w:t>
      </w:r>
      <w:r>
        <w:br/>
      </w:r>
      <w:r>
        <w:rPr>
          <w:rFonts w:ascii="Times New Roman"/>
          <w:b/>
          <w:i w:val="false"/>
          <w:color w:val="000000"/>
        </w:rPr>
        <w:t>
(отработанных смазочных материалов, масел) по группам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10933"/>
      </w:tblGrid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моторные отработанные: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универсальные, карбюраторные, дизельные, для авиационных поршневых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двигателей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индустриальные отработанные: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масла трансмиссионные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масла индустриальные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масла газотурбинные и турбинные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масла трансформаторные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масла компрессорные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масла гидравлические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масла антикоррозионные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масла электроизоляционные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 нефтепродуктов отработанных: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нефтяные промывочные жидкости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масла, применявшиеся при термической обработке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масла трансмиссионные, осевые, обкаточные, цилиндровые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масла, извлекаемые из нефтяных эмульсий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смеси нефтепродуктов, собранные при зачистке средств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транспортирования, извлекаемые из очистных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нефтесодержащих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специальные жидкости: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охлаждающие жидкости (в том числе смазочно-охлаждающие жидкости);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тормозные жидкости.</w:t>
            </w:r>
          </w:p>
        </w:tc>
      </w:tr>
    </w:tbl>
    <w:bookmarkStart w:name="z10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Техническому регламенту ТС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(ТР ТС /2012)     </w:t>
      </w:r>
    </w:p>
    <w:bookmarkEnd w:id="21"/>
    <w:bookmarkStart w:name="z10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физико-химическим показателям качества к</w:t>
      </w:r>
      <w:r>
        <w:br/>
      </w:r>
      <w:r>
        <w:rPr>
          <w:rFonts w:ascii="Times New Roman"/>
          <w:b/>
          <w:i w:val="false"/>
          <w:color w:val="000000"/>
        </w:rPr>
        <w:t>
отработанной продукции (смазочным материалам и маслам) при их</w:t>
      </w:r>
      <w:r>
        <w:br/>
      </w:r>
      <w:r>
        <w:rPr>
          <w:rFonts w:ascii="Times New Roman"/>
          <w:b/>
          <w:i w:val="false"/>
          <w:color w:val="000000"/>
        </w:rPr>
        <w:t>
хранении (накоплении) и сдаче-приеме на утилизацию</w:t>
      </w:r>
      <w:r>
        <w:br/>
      </w:r>
      <w:r>
        <w:rPr>
          <w:rFonts w:ascii="Times New Roman"/>
          <w:b/>
          <w:i w:val="false"/>
          <w:color w:val="000000"/>
        </w:rPr>
        <w:t>
(переработку)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3"/>
        <w:gridCol w:w="2053"/>
        <w:gridCol w:w="2033"/>
        <w:gridCol w:w="2293"/>
      </w:tblGrid>
      <w:tr>
        <w:trPr>
          <w:trHeight w:val="30" w:hRule="atLeast"/>
        </w:trPr>
        <w:tc>
          <w:tcPr>
            <w:tcW w:w="7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для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Кинематическая вязкость при 50ҮС,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мм2/с (сСт)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Св.35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35*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Температура вспышки, определяемая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открытом тигле,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 ниже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Массовая доля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примесей, %, не более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Массовая доля воды, %, не более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Содержание загрязнений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Показатель может быть больше для отдельных марок</w:t>
      </w:r>
    </w:p>
    <w:bookmarkStart w:name="z10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Техническому регламенту ТС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(ТР ТС /2012)      </w:t>
      </w:r>
    </w:p>
    <w:bookmarkEnd w:id="23"/>
    <w:bookmarkStart w:name="z11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 декларирования соответствия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153"/>
        <w:gridCol w:w="1493"/>
        <w:gridCol w:w="1953"/>
        <w:gridCol w:w="5233"/>
        <w:gridCol w:w="2233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схемы</w:t>
            </w:r>
          </w:p>
        </w:tc>
        <w:tc>
          <w:tcPr>
            <w:tcW w:w="5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1Д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образ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вляет изго-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товитель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продукции 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–изготови-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 государства –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или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моченное иностранным изгото-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вителем лицо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каемую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серийно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2Д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осуще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партии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– изготовитель,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(импортер)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– члена 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союза или 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 изготовителем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</w:tbl>
    <w:bookmarkStart w:name="z1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5"/>
    <w:bookmarkStart w:name="z11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некоторых вопросах реализации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«О требованиях к смазочным материалам, маслам</w:t>
      </w:r>
      <w:r>
        <w:br/>
      </w:r>
      <w:r>
        <w:rPr>
          <w:rFonts w:ascii="Times New Roman"/>
          <w:b/>
          <w:i w:val="false"/>
          <w:color w:val="000000"/>
        </w:rPr>
        <w:t>
и специальным жидкостям»</w:t>
      </w:r>
    </w:p>
    <w:bookmarkEnd w:id="26"/>
    <w:bookmarkStart w:name="z1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 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>, в результате применения которых на добровольной основе обеспечивается соблюдение требований технического регламента Таможенного союза «О требованиях к смазочным материалам, маслам и специальным жидкостям» (ТР ТС ___/2012)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 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>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требованиях к смазочным материалам, маслам и специальным жидкостям» (ТР ТС ___/2012) и осуществления оценки (подтверждения) соответствия продукции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Документы об оценке (подтверждении) соответствия обязательным требованиям, установленным нормативными правовыми актами Таможенного союза и Единого экономического пространства или законодательством государства – члена Таможенного союза и Единого экономического пространства (далее – Сторона), выданные или принятые в отношении продукции, являющейся объектом технического регулирования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технического регламента </w:t>
      </w:r>
      <w:r>
        <w:rPr>
          <w:rFonts w:ascii="Times New Roman"/>
          <w:b w:val="false"/>
          <w:i w:val="false"/>
          <w:color w:val="000000"/>
          <w:sz w:val="28"/>
        </w:rPr>
        <w:t>Таможенного союза «О требованиях к смазочным материалам, маслам и специальным жидкостям» (далее соответственно – продукция, Технический регламент), до дня вступления в силу Технического регламента, действительны до окончания срока их действия, но не позднее 1 марта 2015 года, за исключением таких документов, выданных или принятых до дня официального опубликования настоящего Решения, и действительных до окончания срока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силу Технического регламента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 Единого экономического пространства или законодательством Стороны,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До 1 марта 2015 года допускается производство и выпуск в обращение продукции в соответствии с обязательными требованиями, ранее установленными нормативными правовыми актами Таможенного союза и Единого экономического пространства или законодательством Стороны,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продукция маркируется национальным знаком соответствия (знаком обращения на рынке) согласно законодательству Стороны или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Маркировка такой продукции единым знаком обращения продукции на рынке государств – членов Таможенного союза не допускается./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До 1 марта 2014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согласно нормативным правовым актам Таможенного союза и Единого экономического пространства или законодательству Стороны, без документов об обязательной оценке (подтверждении) соответствия продукции и без маркировки национальным знаком соответствия (знаком обращения на рынке).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Обращение продукции, выпущенной в обращение в период действия документов об оценке (подтверждении) соответствия,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2.1</w:t>
      </w:r>
      <w:r>
        <w:rPr>
          <w:rFonts w:ascii="Times New Roman"/>
          <w:b w:val="false"/>
          <w:i w:val="false"/>
          <w:color w:val="000000"/>
          <w:sz w:val="28"/>
        </w:rPr>
        <w:t>, а также продукции,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2.3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допускается в течение срока годности продукции, установленного в соответствии с законодательством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Члену Коллегии Евразийской экономической комиссии – Министру по вопросам технического регулирования совместно со Сторонами подготовить проект Плана мероприятий, необходимых для реализации Технического регламента, для утверждения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До дня вступления в силу Технического регламента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регламента, и информировать об этом Коллегию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До дня вступления в силу Технического регламента обеспечить реализацию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3.8.4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регламента, установив соответствующие требования в законодательствах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Со дня вступления в силу Технического регламента обеспечить проведение государственного контроля (надзора) за соблюдением требований Технического регламента с учетом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их представление для рассмотрения на заседание Коллегии Евразийской экономической комиссии не реже одного раза в год со дня вступления в силу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по истечении 30 календарных дней с даты его официального опубликования.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      В.Б. Христенко</w:t>
      </w:r>
    </w:p>
    <w:bookmarkStart w:name="z1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стандартов, в результате применения которых на добровольной</w:t>
      </w:r>
      <w:r>
        <w:br/>
      </w:r>
      <w:r>
        <w:rPr>
          <w:rFonts w:ascii="Times New Roman"/>
          <w:b/>
          <w:i w:val="false"/>
          <w:color w:val="000000"/>
        </w:rPr>
        <w:t>
основе обеспечивается соблюдение требований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 «О требованиях к смазочным</w:t>
      </w:r>
      <w:r>
        <w:br/>
      </w:r>
      <w:r>
        <w:rPr>
          <w:rFonts w:ascii="Times New Roman"/>
          <w:b/>
          <w:i w:val="false"/>
          <w:color w:val="000000"/>
        </w:rPr>
        <w:t>
материалам, маслам и специальным жидкостям» (ТР ТС __/2012)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113"/>
        <w:gridCol w:w="3653"/>
        <w:gridCol w:w="5673"/>
        <w:gridCol w:w="129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21046-86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изменениями №1, 2)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отработанные.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982-80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изменениями №№1-3)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трансформаторные.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5546-86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изменениями №№1-2)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для холодильных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5775-85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изменениями №1)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конденсаторное.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8581-78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изменениями №№1-10)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моторные для автотракторных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дизелей. Технические условия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9972-74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изменениями №№1-9)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нефтяные турбинные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присадками. Технические условия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10121-76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изменениями №№1-7)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трансформаторное селективной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очистки. Технические условия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10541-78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изменениями №№1-11)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моторные универсальные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карбюраторных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двигателей. Технические условия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12337-84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изменениями №№1-6)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моторные для дизельных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двигателей. Технические условия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 1.3.1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20799-88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изменениями №№1-5)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индустриальные.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29174-91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и смазочные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материалы. Масла 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смазочные для турбин (категория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ISО-L-ТSА и ISО-L-ТGА).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51634-2000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изменениями №1)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моторные автотракторные.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требования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17479.1-85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изменениями №№1-3)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нефтепродуктов. Масла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моторные. Классификация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17479.2-85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изменениями №1)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трансмиссионные.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и обозначение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28549.0-90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6743-0:1981)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Смазочные материалы, индустриальные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 родственные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 L). Классификация групп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28549.1-90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6743-1:1981)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Смазочные материалы, индустриальные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 родственные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 L). Классификация. Группа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(открытые системы смазки)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28549.2-90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6743-2:1981)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Смазочные материалы, индустриальные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 родственные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 L). Классификация. Группа 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(шпиндели, подшипники и сопряженные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ними соединения)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28549.3-90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6743-3А:1987)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Смазочные материалы, индустриальные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 родственные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 L). Классификация. Группа 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(компрессоры)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28549.4-90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6743-3В:1987)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Смазочные материалы, индустриальные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 родственные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 L). Классификация. Группа 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(газовые компрессоры и компрессоры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холодильных машин)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28549.5-90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6743-4:1982)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Смазочные материалы, индустриальные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 родственные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 L). Классификация. Группа 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(гидравлические системы)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28549.6-90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6743-5:1988)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Смазочные материалы, индустриальные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 родственные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 L). Классификация. Группа 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(Турбины)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28549.7-90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6743-7:1986)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Смазочные материалы, индустриальные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 родственные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 L). Классификация. Группа 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(металлообработка)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28549.8-90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6743-8:1987)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Смазочные материалы, индустриальные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 родственные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 L). Классификация. Группа 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(временная защита от коррозии)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28549.9-90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6743-9:1987)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Смазочные материалы, индустриальные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 родственные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 L). Классификация. Группы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(пластичные смазки)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28549.10-91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6743-10:1989)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Смазочные материалы, индустриальные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 родственные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 L). Классификация. Группа 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Разные области применения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28549.11-91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6743-11:1989)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Смазочные материалы, индустриальные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 родственные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 L). Классификация. Группа P.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Пневматические инструменты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28549.12-91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6743-12:1989)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Смазочные материалы, индустриальные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 родственные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 L). Классификация. Группа Q.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Жидкие теплоносители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28549.13-91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6743-13:1989)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Смазочные материалы, индустриальные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 родственные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 L). Классификация. Группа G.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Направляющие скольжения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28084-89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 охлаждающие низкозамерзаю-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щие. Общие технические условия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30333-2007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безопасности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продукции. Общие требования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21743-76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авиационные.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23652-79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трансмиссионные.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51634-2008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моторные автотракторные.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требования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60296-2011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60296-2003)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 электротехнического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назначения. Новые изолирующие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 масла для трансфор-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маторов и 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стандартов, содержащих правила и методы исследований</w:t>
      </w:r>
      <w:r>
        <w:br/>
      </w:r>
      <w:r>
        <w:rPr>
          <w:rFonts w:ascii="Times New Roman"/>
          <w:b/>
          <w:i w:val="false"/>
          <w:color w:val="000000"/>
        </w:rPr>
        <w:t>
(испытаний) и измерений, в том числе правила отбора образцов,</w:t>
      </w:r>
      <w:r>
        <w:br/>
      </w:r>
      <w:r>
        <w:rPr>
          <w:rFonts w:ascii="Times New Roman"/>
          <w:b/>
          <w:i w:val="false"/>
          <w:color w:val="000000"/>
        </w:rPr>
        <w:t>
необходимые для применения и исполнения требований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 «О требованиях к смазочным</w:t>
      </w:r>
      <w:r>
        <w:br/>
      </w:r>
      <w:r>
        <w:rPr>
          <w:rFonts w:ascii="Times New Roman"/>
          <w:b/>
          <w:i w:val="false"/>
          <w:color w:val="000000"/>
        </w:rPr>
        <w:t>
материалам, маслам и специальным жидкостям» (ТР ТС__/2012) и осуществления оценки (подтверждения) соответствия продукции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873"/>
        <w:gridCol w:w="2873"/>
        <w:gridCol w:w="5613"/>
        <w:gridCol w:w="14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обизменении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вязкости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33-2000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3104:1994)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Нефтепродукты. Прозрачные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непрозрачные жидкости.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кинематической вязкости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динамической вязкости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1036-75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изменениями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№1, 2)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Смазки пластичные. 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примесей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1057-88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селективной очистки. 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фенола и крезола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изменениями №1)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селективной очистки. 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наличия фурфурола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возникновении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спорных ситуаций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2477-65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3733-76)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изменениями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№№1-3)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нефтепродукты. 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содержания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(метод, применяемый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возникновении спорных ситуаций)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проб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2517-85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3170-75,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3171-75)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нефтепродукты.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проб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вспышки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открытом тигле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4333-87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2592:1973)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изменениями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№1)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Нефтепродукты. Методы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 вспышки и воспламенения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открытом тигле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6370-83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изменениями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№1)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Нефть, нефтепродукты и присадки.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определения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пературы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кристаллизации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28084-89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 охлаждающие низкозамер-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зающие. Общие технические условия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(pH)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22567.5-93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4316-1977)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моющие синтетические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поверхностно-активные.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концентрации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водородных ионов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воды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26378.1-84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изменениями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№1)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отработанные. 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воды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26378.2-84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изменениями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№1)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отработанные. 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механических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загрязнений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вспышки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открытом тигле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26378.4-84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изменениями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№1)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отработанные. 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температуры вспышки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открытом тигле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52532-2006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базовые. Газохроматогра-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фический метод определения 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метилпирролидона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Ручные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проб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3170:2004)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нефтепродукты. Ручные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отбора проб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пределов кипения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3924:2010)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Нефтепродукты. Определение 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деления пределов кипения. 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газовой хроматографии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12937-2004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12937:2000)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Нефтепродукты. Определение 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 воды. Метод кулонометри-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титрования по Карла Фишеру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