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45b1" w14:textId="0324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транспорту и инфраструктуре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2012 года № 70.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Консультативный комитет по транспорту и инфраструктуре.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09.07.2018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решением Коллегии Евразийской экономической комиссии от 12.05.2015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тридцати календарных дней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2012 г. № 70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ТРАНСПОРТУ</w:t>
      </w:r>
      <w:r>
        <w:br/>
      </w:r>
      <w:r>
        <w:rPr>
          <w:rFonts w:ascii="Times New Roman"/>
          <w:b/>
          <w:i w:val="false"/>
          <w:color w:val="000000"/>
        </w:rPr>
        <w:t>И ИНФРАСТРУКТУРЕ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09.07.2018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июня 2012 г. № 70 </w:t>
            </w:r>
          </w:p>
        </w:tc>
      </w:tr>
    </w:tbl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</w:t>
      </w:r>
      <w:r>
        <w:br/>
      </w:r>
      <w:r>
        <w:rPr>
          <w:rFonts w:ascii="Times New Roman"/>
          <w:b/>
          <w:i w:val="false"/>
          <w:color w:val="000000"/>
        </w:rPr>
        <w:t>ПО ТРАНСПОРТУ И ИНФРАСТРУКТУРЕ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утратил силу решением Коллегии Евразийской экономической комиссии от 12.05.2015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 ПОДКОМИТЕТА</w:t>
      </w:r>
      <w:r>
        <w:br/>
      </w:r>
      <w:r>
        <w:rPr>
          <w:rFonts w:ascii="Times New Roman"/>
          <w:b/>
          <w:i w:val="false"/>
          <w:color w:val="000000"/>
        </w:rPr>
        <w:t>ПО ИНФРАСТРУКТУРЕ И ЛОГИСТИКЕ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ТРАНСПОРТУ И ИНФРАСТРУКТУРЕ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исключен решением Совета Евразийской экономической комиссии от 19.02.2013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7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 ПОДКОМИТЕТА</w:t>
      </w:r>
      <w:r>
        <w:br/>
      </w:r>
      <w:r>
        <w:rPr>
          <w:rFonts w:ascii="Times New Roman"/>
          <w:b/>
          <w:i w:val="false"/>
          <w:color w:val="000000"/>
        </w:rPr>
        <w:t>ПО АВТОМОБИЛЬНОМУ ТРАНСПОРТУ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ТРАНСПОРТУ И ИНФРАСТРУКТУРЕ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исключен решением Совета Евразийской экономической комиссии от 19.02.2013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 ПОДКОМИТЕТА</w:t>
      </w:r>
      <w:r>
        <w:br/>
      </w:r>
      <w:r>
        <w:rPr>
          <w:rFonts w:ascii="Times New Roman"/>
          <w:b/>
          <w:i w:val="false"/>
          <w:color w:val="000000"/>
        </w:rPr>
        <w:t>В СФЕРЕ ВОДНОГО ТРАНСПОРТА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ТРАНСПОРТУ И ИНФРАСТРУКТУРЕ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исключен решением Совета Евразийской экономической комиссии от 19.02.2013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7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 ПОДКОМИТЕТА</w:t>
      </w:r>
      <w:r>
        <w:br/>
      </w:r>
      <w:r>
        <w:rPr>
          <w:rFonts w:ascii="Times New Roman"/>
          <w:b/>
          <w:i w:val="false"/>
          <w:color w:val="000000"/>
        </w:rPr>
        <w:t>ПО ЖЕЛЕЗНОДОРОЖНОМУ ТРАНСПОРТУ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ТРАНСПОРТУ И ИНФРАСТРУКТУРЕ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исключен решением Совета Евразийской экономической комиссии от 19.02.2013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7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 ПОДКОМИТЕТА</w:t>
      </w:r>
      <w:r>
        <w:br/>
      </w:r>
      <w:r>
        <w:rPr>
          <w:rFonts w:ascii="Times New Roman"/>
          <w:b/>
          <w:i w:val="false"/>
          <w:color w:val="000000"/>
        </w:rPr>
        <w:t>ПО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ТРАНСПОРТУ И ИНФРАСТРУКТУРЕ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исключен решением Совета Евразийской экономической комиссии от 19.02.2013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