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9a4d" w14:textId="1f39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разработки проекта Соглашения об обороте этилового спирта, алкогольной и спиртосодержащей продукции на единой таможенной территории Таможенного союза и Едином экономическом пространстве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июня 2012 года № 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члена Коллегии Евразийской экономической комиссии – Министра по экономике и финансовой политике Сулейменова Т.М.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за основу с учетом состоявшегося обсуждения и высказанных замечаний проект 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проекта Соглашения об обороте этилового спирта, алкогольной и спиртосодержащей продукции на единой таможенной территории Таможенного союза и Едином экономическом пространстве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Руководителю Рабочей группы, члену Коллегии Евразийской экономической комиссии – Министру по экономике и финансовой политике Сулейменову Т.М. доложить о ходе разработки Соглашения, указанного в пункте 2 настоящего Решения, на заседании Коллегии Евразийской экономической комиссии в октябре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дней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2012 г. № 69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Концепция</w:t>
      </w:r>
      <w:r>
        <w:br/>
      </w:r>
      <w:r>
        <w:rPr>
          <w:rFonts w:ascii="Times New Roman"/>
          <w:b/>
          <w:i w:val="false"/>
          <w:color w:val="000000"/>
        </w:rPr>
        <w:t>
разработки проекта Соглашения об обороте этилового спирта,</w:t>
      </w:r>
      <w:r>
        <w:br/>
      </w:r>
      <w:r>
        <w:rPr>
          <w:rFonts w:ascii="Times New Roman"/>
          <w:b/>
          <w:i w:val="false"/>
          <w:color w:val="000000"/>
        </w:rPr>
        <w:t>
алкогольной и спиртосодержащей продукции на единой</w:t>
      </w:r>
      <w:r>
        <w:br/>
      </w:r>
      <w:r>
        <w:rPr>
          <w:rFonts w:ascii="Times New Roman"/>
          <w:b/>
          <w:i w:val="false"/>
          <w:color w:val="000000"/>
        </w:rPr>
        <w:t>
таможенной территории Таможенного союза и Едином экономическом</w:t>
      </w:r>
      <w:r>
        <w:br/>
      </w:r>
      <w:r>
        <w:rPr>
          <w:rFonts w:ascii="Times New Roman"/>
          <w:b/>
          <w:i w:val="false"/>
          <w:color w:val="000000"/>
        </w:rPr>
        <w:t>
пространстве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Введение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существует ряд проблемных вопросов в части оборота этилового спирта, алкогольной и спиртосодержащей продукции на единой таможенной территории Таможенного союза и Едином экономическом пространстве (далее – ТС и ЕЭП).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Имеются многочисленные обращения участников ВЭД о барьерах при обороте алкогольной продукции, произведенной в государствах-членах ТС и ЕЭП при ее перемещении по единой таможенной территории, включающих обеспечительный платеж, различные механизмы администрирования акцизных марок, требования при регистрации в информационных системах, введение института «специмпортеров»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Решения Совета Евразийской экономической комиссии от 25 января 2012 г. № 7 Коллегией Евразийской экономической комиссии 15 марта 2012 года создана Рабочая группа по подготовке проекта международного договора об обороте алкогольной продукции на единой таможенной территории Таможенного союза, обеспечивающего унификацию законодательства с целью создания основ единого рынка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Цель разработки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Целью разработки Соглашения об обороте этилового спирта, алкогольной и спиртосодержащей продукции на единой таможенной территории Таможенного союза и Едином экономическом пространстве (далее – Соглашение) является гармонизация нормативно-правовой базы государств-членов ТС и ЕЭП в целях создания основ единого рынка алкогольной продукции, обеспечения равных конкурентных условий для хозяйствующих субъектов, снятия имеющихся барьеров во взаимной торговле.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 структуры Соглашения сформирован на базе сравнительного анализа нормативно-правовой базы ТС и ЕЭП и правовых актов в сфере производства и оборота этилового спирта, алкогольной и спиртосодержащей продукции государств-членов ТС и ЕЭП.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основу проекта Соглашения будут положены правоотношения хозяйственных субъектов, участников внешнеэкономической деятельности и уполномоченных (компетентных) органов государств-членов ТС и ЕЭП, направленные на устранение несогласованностей и противоречий нормативного правового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проекта Соглашения должна проводиться с учетом разграничения полномочий в рамках национального законодательства Сторон и наднационального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Основные принципы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основным принципам разработки проекта Соглашения относятся: обеспечение национального режима для всех участников, обеспечение единых принципов и правил лицензирования, конкуренции, а также согласованных видов и порядка применения ограничительных мер в отношении оборота указанной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Структура проекта Соглашения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Предлагаемая структура проекта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Общая часть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1.1. Преамбула.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1.2. Понятия и термины.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Особенная часть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2.1. Национальный режим.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Данный раздел Соглашения предусматривает установление нормы, в соответствии с которой хозяйствующие субъекты одной Стороны, осуществляющие деятельность на территории другой Стороны в условиях национального режима данной Стороны, пользуются на основе взаимности всеми юридическими преимуществами, что и хозяйствующие субъекты данной Стороны.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2.2. Уполномоченные (компетентные)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Справочно: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В Республике Беларусь: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Органы, ответственные за политику в указанной сфере: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Министерство финансов; Министерство по налогам и сборам; Министерство торговли; Министерство сельского хозяйства и продовольствия; Государственный таможенный комитет; Государственный комитет по стандартизации, концерн «Белгоспищепром».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Регулирующий орган: Министерство по налогам и сборам.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Органы, ответственные за политику в указанной сфере: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Министерство финансов; Министерство экономического развития и торговли; Министерство здравоохранения; Комитет технического регулирования и метрологии Министерства индустрии и новых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Регулирующий орган:</w:t>
      </w:r>
      <w:r>
        <w:rPr>
          <w:rFonts w:ascii="Times New Roman"/>
          <w:b w:val="false"/>
          <w:i/>
          <w:color w:val="000000"/>
          <w:sz w:val="28"/>
        </w:rPr>
        <w:t xml:space="preserve"> Налоговый комитет Министерства финансов.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В Российской Федерации: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Органы, ответственные за политику в указанной сфере: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Министерство финансов; Министерство экономического развития; Министерство промышленности и торговли; Федеральная налоговая служба; Федеральная таможенная служба.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Регулирующий орган:</w:t>
      </w:r>
      <w:r>
        <w:rPr>
          <w:rFonts w:ascii="Times New Roman"/>
          <w:b w:val="false"/>
          <w:i/>
          <w:color w:val="000000"/>
          <w:sz w:val="28"/>
        </w:rPr>
        <w:t xml:space="preserve"> Федеральная служба по регулированию алкогольного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2.3. Единые принципы и правила регулирования оборота этилового спирта, алкогольной и спиртосодержащей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Разработку данного раздела Соглашения предполагается осуществлять на основе анализа договорно-правовой базы государств-членов Таможенного союза и ЕЭП в части регулирования оборота этилового спирта, спиртосодержащей и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Кроме того, целесообразно предусмотреть статьи, закрепляющие осуществление гармонизации национального законодательства Сторон и наднациональных международных правовых актов в данной сфере, а также создание и ведение интегрированной базы данных о производителях и участниках внешнеэкономической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2.4. Единые принципы и правила конкуренции.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Во всех государствах-членах ТС и ЕЭП принято законодательство, предусматривающее возможность введения монополии государства на производство и оборот алкогольной продукции. Так в Республике Беларусь ст. 5 Закона РБ от 27.08.2008 г. № 429-З за государством закреплено исключительное право на осуществление импорта алкогольной продукции; в Республике Казахстан возможность введения государственной монополии оговорена в ст. 32 Закона РК от 25.12.2008 г. № 112-III «О конкуренции»; в Российской Федерации – ст.4 ФЗ РФ от 22 ноября 1995 г. № 171-ФЗ, с 01.01.2013 г. может быть введена государственная монополия на производство и оборот этилового спирта (проект ФЗ подготовлен).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2.5. Основания, виды и порядок применения ограничительных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Необходимо проведение анализа ограничительных мер в сфере оборота этилового спирта, спиртосодержащей и алкогольной продукции государств-членов ТС и ЕЭП.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2.6. Налоговое регулирование.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Алкогольная продукция, происходящая с территории одной Стороны и ввозимая на территорию другой Стороны, не должна облагаться прямо или косвенно внутренними налогами или другими внутренними сборами любого рода, превышающими прямо или косвенно налоги и сборы, применяемые к аналогичной продукции отечественного происхождения. Также и условия налогообложения, применяемые Стороной в отношении продажи, предложения о продаже, покупки, транспортировки, хранения, распределения и использования алкогольной продукции этой Стороны не должны быть более благоприятными, чем условия налогообложения в отношении продажи, предложения о продаже, покупки, транспортировки, хранения, распределения и использования аналогичной продукции других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2.7. Маркировка акцизными марками.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Государства-члены ТС и ЕЭП применяют различные механизмы администрирования оборота акцизных марок в отношении алкогольной продукции. Отсутствие единых норм, правил выдачи и контроля за использованием акцизных (специальных) марок для маркировки алкогольной продукции создает проблемы для участников рынка алкогольной продукции при ее обороте на единой таможенной территории ТС и ЕЭП.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В Российской Федерации условием приобретения акцизных марок является предоставление таможенным органам обеспечения уплаты таможенных пошлин, налогов в отношении алкогольной продукции, для маркировки которой приобретаются акцизные марки. При этом размер обеспечения уплаты таможенных пошлин, налогов определяется как сумма таможенной пошлины и косвенных налогов (НДС и акциз), так как на момент выдачи марок неизвестна страна происхождения ввозимой продукции. После ввоза промаркированного товара таможенному органу предоставляется отчет об использовании приобретенных акцизных марок.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В Республике Беларусь механизм выдачи акцизных марок импортерам и контроль за их использованием аналогичен механизму, применяемому в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В Республике Казахстан в настоящее время при ввозе алкогольной продукции из государств-членов Таможенного союза применяется иной порядок выдачи специальных марок, при котором размер обеспечения исполнения обязательства импортера не включает в себя сумму таможенных пошлин, как это установлено в Республике Беларусь и Российской Федерации. Администрирование указанных марок ведет налоговый орган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Принимая во внимание необходимость исключения имеющихся различий в механизмах администрирования акцизных марок, в данном разделе Соглашения будут определены единые концептуальные подходы по регулированию маркировки товаров Таможенного союза акцизными марками с целью возможного перехода на акцизную марку единого образца для маркировки алкогольной продукции, предназначенной для оборота на территории государств-членов ТС и ЕЭП, а также условия выпуска (производства) акцизных марок.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2.8. Техническое регулирование.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Разработка данного раздела Соглашения будет осуществляться во взаимосвязи и взаимодействии с техническим регламентом, определяющим требования к пищевой безопасности этилового спирта, алкогольной и спиртосодержащей продукции. Нормы разрабатываемых Соглашения и технического регламента должны быть взаимоувязаны: они должны дополнять, но не дублировать друг друга. В Соглашении предусматривается отсылочная норма на технический регламент.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2.9. Информационный обмен.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В данном разделе предполагается предусмотреть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/>
          <w:color w:val="000000"/>
          <w:sz w:val="28"/>
        </w:rPr>
        <w:t>информационный обмен между уполномоченными (компетентными) органами государств-членов ТС и ЕЭП (приложение к Соглашению – межведомственный протокол об информационном обмене);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/>
          <w:color w:val="000000"/>
          <w:sz w:val="28"/>
        </w:rPr>
        <w:t>информационное сопровождение баз данных, а также информационных систем уполномоченных (компетентных) органов государств-членов ТС и ЕЭП;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/>
          <w:color w:val="000000"/>
          <w:sz w:val="28"/>
        </w:rPr>
        <w:t>интеграция информационных систем уполномоченных (компетентных) органов государств-членов ТС и ЕЭП в ИИСВВТ;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/>
          <w:color w:val="000000"/>
          <w:sz w:val="28"/>
        </w:rPr>
        <w:t>согласование порядков, требований и регламентов информационного обмена между уполномоченными (компетентными) органами государств-членов ТС и ЕЭП (приложение к Соглашению или межведомственные документы).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В Российской Федерации функционирует Единая государственная автоматизированная информационная система (ЕГАИС), предназначенная для автоматизации государственного контроля за объемом производства и оборота этилового спирта, алкогольной и спиртосодержащей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В целях обеспечения полноты и достоверности учета производства и оборота этилового спирта, алкогольной и спиртосодержащей продукции, а также межведомственного взаимодействия уполномоченных (компетентных) органов государств-членов ТС и ЕЭП целесообразно предусмотреть интеграцию с аналогичными автоматизированными информационными системами Республики Беларусь 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Заключительная часть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3.1. Правовые аспекты действия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3.2. Наднациональные функции (необходим правовой анализ).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3.3. Депозитарий.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3.4. Ратификация и вступление в силу.</w:t>
      </w:r>
    </w:p>
    <w:bookmarkEnd w:id="4"/>
    <w:bookmarkStart w:name="z6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 разработки проекта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гармонизация законодательства Сторон в указанной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нормативно-правовой базы единого рынка алкогольной продукции на единой таможенной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равных конкурентных условий для хозяйствующих субъектов, осуществляющих деятельность в сфере оборота этилового спирта, алкогольной и спиртосодержащей продукции на единой таможенной территории ТС и ЕЭП;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снятие имеющихся барьеров во взаимной торговле;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унифицированная нормативно-правовая база ТС и ЕЭП (</w:t>
      </w:r>
      <w:r>
        <w:rPr>
          <w:rFonts w:ascii="Times New Roman"/>
          <w:b w:val="false"/>
          <w:i/>
          <w:color w:val="000000"/>
          <w:sz w:val="28"/>
        </w:rPr>
        <w:t>требуется подробный анализ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Принятие данного международного акта потребует осуществления пересмотра и/или принятия новых межведомственных документов, приложений к Соглашению (межведомственного Протокола об информационном обмене, а также совместно с принимаемым проектом Технического регламента, пересмотра действия нормативных правовых документов в рамках национальных законодательств Сторон).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(на данном этапе потребуется дополнительная правовая экспертиза).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Нормы Соглашения будут направлены на обеспечение взаимодействия информационных систем уполномоченных (компетентных) органов государств-членов ТС и ЕЭП в целях недопущения производства и поставки на единую таможенную территорию контрафактной алкогольной продукции, а также позволят создать новые возможности для использования в полной мере экономического потенциала ТС и ЕЭП.</w:t>
      </w:r>
    </w:p>
    <w:bookmarkEnd w:id="5"/>
    <w:bookmarkStart w:name="z7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Приложение: на 2 л.</w:t>
      </w:r>
    </w:p>
    <w:bookmarkEnd w:id="6"/>
    <w:bookmarkStart w:name="z7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2012 г. № 69      </w:t>
      </w:r>
    </w:p>
    <w:bookmarkEnd w:id="7"/>
    <w:bookmarkStart w:name="z8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</w:t>
      </w:r>
      <w:r>
        <w:br/>
      </w:r>
      <w:r>
        <w:rPr>
          <w:rFonts w:ascii="Times New Roman"/>
          <w:b/>
          <w:i w:val="false"/>
          <w:color w:val="000000"/>
        </w:rPr>
        <w:t>
международного правового договора об обороте алкогольной</w:t>
      </w:r>
      <w:r>
        <w:br/>
      </w:r>
      <w:r>
        <w:rPr>
          <w:rFonts w:ascii="Times New Roman"/>
          <w:b/>
          <w:i w:val="false"/>
          <w:color w:val="000000"/>
        </w:rPr>
        <w:t>
продукции на единой таможенной территории Таможенного союза</w:t>
      </w:r>
    </w:p>
    <w:bookmarkEnd w:id="8"/>
    <w:bookmarkStart w:name="z8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Рабочее название: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«Соглашение об обороте этилового спирта,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алкогольной и спиртосодержащей продукции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единой таможенной территории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союза и Едином экономическом пространстве».</w:t>
      </w:r>
    </w:p>
    <w:bookmarkEnd w:id="9"/>
    <w:bookmarkStart w:name="z8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I. Общая часть: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Преамбула: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/>
          <w:color w:val="000000"/>
          <w:sz w:val="28"/>
        </w:rPr>
        <w:t>в целях создания единого рынка алкогольной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/>
          <w:color w:val="000000"/>
          <w:sz w:val="28"/>
        </w:rPr>
        <w:t>в целях создания конкурентной среды в сфере оборота этилового спирта, алкогольной и спиртосодержащей продукции на единой таможенной территории Таможенного союза и Едином экономическом пространстве.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/>
          <w:color w:val="000000"/>
          <w:sz w:val="28"/>
        </w:rPr>
        <w:t>в целях снятия имеющихся барьеров во взаимной торговле;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/>
          <w:color w:val="000000"/>
          <w:sz w:val="28"/>
        </w:rPr>
        <w:t>в целях совершенствования нормативно-правовой базы ТС и ЕЭП.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Понятия и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/>
          <w:color w:val="000000"/>
          <w:sz w:val="28"/>
        </w:rPr>
        <w:t>уполномоченные (компетентные)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/>
          <w:color w:val="000000"/>
          <w:sz w:val="28"/>
        </w:rPr>
        <w:t>алкогольная продукция;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/>
          <w:color w:val="000000"/>
          <w:sz w:val="28"/>
        </w:rPr>
        <w:t>акцизы, акцизная марка;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/>
          <w:color w:val="000000"/>
          <w:sz w:val="28"/>
        </w:rPr>
        <w:t>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/>
          <w:color w:val="000000"/>
          <w:sz w:val="28"/>
        </w:rPr>
        <w:t>перемещение;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/>
          <w:color w:val="000000"/>
          <w:sz w:val="28"/>
        </w:rPr>
        <w:t>пункты пропуска;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/>
          <w:color w:val="000000"/>
          <w:sz w:val="28"/>
        </w:rPr>
        <w:t>другие понятия и термины.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II. Особенная часть: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Национальный режим: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/>
          <w:color w:val="000000"/>
          <w:sz w:val="28"/>
        </w:rPr>
        <w:t>режим, в силу которого на основе взаимности юридическим лицам государства-партнера предоставляется такой же режим, какой предоставляется отечественным юридическим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Уполномоченные (компетентные)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/>
          <w:color w:val="000000"/>
          <w:sz w:val="28"/>
        </w:rPr>
        <w:t>сферы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/>
          <w:color w:val="000000"/>
          <w:sz w:val="28"/>
        </w:rPr>
        <w:t>права и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2.3. Единые принципы и правила регулирования оборота этилового спирта, алкогольной и спиртосодержащей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2.4. Единые принципы и правила конкуренции.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2.5. Основания, виды и порядок применения ограничительных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2.6. Налоговое регулирование.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2.7. Маркировка акцизными марками: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/>
          <w:color w:val="000000"/>
          <w:sz w:val="28"/>
        </w:rPr>
        <w:t>формирование баз данных по акцизным маркам;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/>
          <w:color w:val="000000"/>
          <w:sz w:val="28"/>
        </w:rPr>
        <w:t>переход на единую акцизную марку ТС и ЕЭП.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2.8. Техническое регулирование: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/>
          <w:color w:val="000000"/>
          <w:sz w:val="28"/>
        </w:rPr>
        <w:t>определение требований к обороту алкогольной и спиртосодержащей продукции в части требований по безопасности, определяющих потребительские свойства (качество) алкогольной и спиртосодержащей продукции (отсутствию недопустимого риска, связанного с возможностью нанесения ущерба здоровью человека);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/>
          <w:color w:val="000000"/>
          <w:sz w:val="28"/>
        </w:rPr>
        <w:t>отсылочная норма на отдельный технический регламент (техническое регулирование в обеспечении качества и безопасности алкогольной и спиртосодержащей продукции).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2.9. Информационный обмен: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/>
          <w:color w:val="000000"/>
          <w:sz w:val="28"/>
        </w:rPr>
        <w:t>информационный обмен между уполномоченными (компетентными) органами государств-членов ТС и ЕЭП (разработка отдельного межведомственного протокола об информационном обмене – в качестве приложения к Соглашению);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/>
          <w:color w:val="000000"/>
          <w:sz w:val="28"/>
        </w:rPr>
        <w:t>информационное сопровождение баз данных, а также автоматизированных информационных систем уполномоченных (компетентных) органов государств-членов ТС и ЕЭП;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/>
          <w:color w:val="000000"/>
          <w:sz w:val="28"/>
        </w:rPr>
        <w:t>интеграция информационных систем уполномоченных (компетентных) органов государств-членов ТС и ЕЭП;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/>
          <w:color w:val="000000"/>
          <w:sz w:val="28"/>
        </w:rPr>
        <w:t>ведение реестров лицензиатов;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/>
          <w:color w:val="000000"/>
          <w:sz w:val="28"/>
        </w:rPr>
        <w:t>согласование порядков, требований и регламентов информационного обмена между уполномоченными (компетентными) органами государств-членов ТС и ЕЭП (разработка соответствующих нормативных правовых актов в качестве приложения к Соглашению или отдельных межведомственных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III. Заключительная часть: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 Правовые аспекты.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Наднациональные функции (требуется правовой анализ).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 Депозитарий.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3.4. Ратификация и вступление в силу.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