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9a4d" w14:textId="1f39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разработки проекта Соглашения об обороте этилового спирта, алкогольной и спиртосодержащей продукции на единой таможенной территории Таможенного союза и Едином экономическом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Евразийской экономической комиссии – Министра по экономике и финансовой политике Сулейменова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с учетом состоявшегося обсуждения и высказанных замечаний проект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Соглашения об обороте этилового спирта, алкогольной и спиртосодержащей продукции на единой таможенной территории Таможенного союза и Едином экономическом пространстве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Рабочей группы, члену Коллегии Евразийской экономической комиссии – Министру по экономике и финансовой политике Сулейменову Т.М. доложить о ходе разработки Соглашения, указанного в пункте 2 настоящего Решения, на заседании Коллегии Евразийской экономической комиссии в октябре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г. № 69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</w:t>
      </w:r>
      <w:r>
        <w:br/>
      </w:r>
      <w:r>
        <w:rPr>
          <w:rFonts w:ascii="Times New Roman"/>
          <w:b/>
          <w:i w:val="false"/>
          <w:color w:val="000000"/>
        </w:rPr>
        <w:t>
разработки проекта Соглашения об обороте этилового спирта,</w:t>
      </w:r>
      <w:r>
        <w:br/>
      </w:r>
      <w:r>
        <w:rPr>
          <w:rFonts w:ascii="Times New Roman"/>
          <w:b/>
          <w:i w:val="false"/>
          <w:color w:val="000000"/>
        </w:rPr>
        <w:t>
алкогольной и спиртосодержащей продукции на единой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Таможенного союза и Едином экономическом</w:t>
      </w:r>
      <w:r>
        <w:br/>
      </w:r>
      <w:r>
        <w:rPr>
          <w:rFonts w:ascii="Times New Roman"/>
          <w:b/>
          <w:i w:val="false"/>
          <w:color w:val="000000"/>
        </w:rPr>
        <w:t>
пространстве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существует ряд проблемных вопросов в части оборота этилового спирта, алкогольной и спиртосодержащей продукции на единой таможенной территории Таможенного союза и Едином экономическом пространстве (далее – ТС и ЕЭП).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многочисленные обращения участников ВЭД о барьерах при обороте алкогольной продукции, произведенной в государствах-членах ТС и ЕЭП при ее перемещении по единой таможенной территории, включающих обеспечительный платеж, различные механизмы администрирования акцизных марок, требования при регистрации в информационных системах, введение института «специмпортеров»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Совета Евразийской экономической комиссии от 25 января 2012 г. № 7 Коллегией Евразийской экономической комиссии 15 марта 2012 года создана Рабочая группа по подготовке проекта международного договора об обороте алкогольной продукции на единой таможенной территории Таможенного союза, обеспечивающего унификацию законодательства с целью создания основ единого рынка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Цель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разработки Соглашения об обороте этилового спирта, алкогольной и спиртосодержащей продукции на единой таможенной территории Таможенного союза и Едином экономическом пространстве (далее – Соглашение) является гармонизация нормативно-правовой базы государств-членов ТС и ЕЭП в целях создания основ единого рынка алкогольной продукции, обеспечения равных конкурентных условий для хозяйствующих субъектов, снятия имеющихся барьеров во взаимной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структуры Соглашения сформирован на базе сравнительного анализа нормативно-правовой базы ТС и ЕЭП и правовых актов в сфере производства и оборота этилового спирта, алкогольной и спиртосодержащей продукции государств-членов ТС и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основу проекта Соглашения будут положены правоотношения хозяйственных субъектов, участников внешнеэкономической деятельности и уполномоченных (компетентных) органов государств-членов ТС и ЕЭП, направленные на устранение несогласованностей и противоречий нормативного правового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Соглашения должна проводиться с учетом разграничения полномочий в рамках национального законодательства Сторон и наднационального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Основные принципы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принципам разработки проекта Соглашения относятся: обеспечение национального режима для всех участников, обеспечение единых принципов и правил лицензирования, конкуренции, а также согласованных видов и порядка применения ограничительных мер в отношении оборота указанной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Структура проекта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Предлагаемая структура проекта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Общая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1.1. Преамбула.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1.2. Понятия и термины.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Особенная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2.1. Национальный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Данный раздел Соглашения предусматривает установление нормы, в соответствии с которой хозяйствующие субъекты одной Стороны, осуществляющие деятельность на территории другой Стороны в условиях национального режима данной Стороны, пользуются на основе взаимности всеми юридическими преимуществами, что и хозяйствующие субъекты данной Стороны.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2.2. Уполномоченные (компетентные)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Справочно: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Республике Беларусь: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Органы, ответственные за политику в указанной сфере: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Министерство финансов; Министерство по налогам и сборам; Министерство торговли; Министерство сельского хозяйства и продовольствия; Государственный таможенный комитет; Государственный комитет по стандартизации, концерн «Белгоспищепром».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Регулирующий орган: Министерство по налогам и сборам.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Органы, ответственные за политику в указанной сфере: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Министерство финансов; Министерство экономического развития и торговли; Министерство здравоохранения; Комитет технического регулирования и метрологии Министерства индустрии и новых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Регулирующий орган:</w:t>
      </w:r>
      <w:r>
        <w:rPr>
          <w:rFonts w:ascii="Times New Roman"/>
          <w:b w:val="false"/>
          <w:i/>
          <w:color w:val="000000"/>
          <w:sz w:val="28"/>
        </w:rPr>
        <w:t xml:space="preserve"> Налоговый комитет Министерства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Органы, ответственные за политику в указанной сфере: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Министерство финансов; Министерство экономического развития; Министерство промышленности и торговли; Федеральная налоговая служба; Федеральная таможенная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Регулирующий орган:</w:t>
      </w:r>
      <w:r>
        <w:rPr>
          <w:rFonts w:ascii="Times New Roman"/>
          <w:b w:val="false"/>
          <w:i/>
          <w:color w:val="000000"/>
          <w:sz w:val="28"/>
        </w:rPr>
        <w:t xml:space="preserve"> Федеральная служба по регулированию алкогольного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2.3. Единые принципы и правила регулирования оборота этилового спирта, алкогольной и спиртосодержащей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Разработку данного раздела Соглашения предполагается осуществлять на основе анализа договорно-правовой базы государств-членов Таможенного союза и ЕЭП в части регулирования оборота этилового спирта, спиртосодержащей 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Кроме того, целесообразно предусмотреть статьи, закрепляющие осуществление гармонизации национального законодательства Сторон и наднациональных международных правовых актов в данной сфере, а также создание и ведение интегрированной базы данных о производителях и участниках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2.4. Единые принципы и правила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Во всех государствах-членах ТС и ЕЭП принято законодательство, предусматривающее возможность введения монополии государства на производство и оборот алкогольной продукции. Так в Республике Беларусь ст. 5 Закона РБ от 27.08.2008 г. № 429-З за государством закреплено исключительное право на осуществление импорта алкогольной продукции; в Республике Казахстан возможность введения государственной монополии оговорена в ст. 32 Закона РК от 25.12.2008 г. № 112-III «О конкуренции»; в Российской Федерации – ст.4 ФЗ РФ от 22 ноября 1995 г. № 171-ФЗ, с 01.01.2013 г. может быть введена государственная монополия на производство и оборот этилового спирта (проект ФЗ подготовлен).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2.5. Основания, виды и порядок применения ограничительных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Необходимо проведение анализа ограничительных мер в сфере оборота этилового спирта, спиртосодержащей и алкогольной продукции государств-членов ТС и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2.6. Налоговое регулирование.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Алкогольная продукция, происходящая с территории одной Стороны и ввозимая на территорию другой Стороны, не должна облагаться прямо или косвенно внутренними налогами или другими внутренними сборами любого рода, превышающими прямо или косвенно налоги и сборы, применяемые к аналогичной продукции отечественного происхождения. Также и условия налогообложения, применяемые Стороной в отношении продажи, предложения о продаже, покупки, транспортировки, хранения, распределения и использования алкогольной продукции этой Стороны не должны быть более благоприятными, чем условия налогообложения в отношении продажи, предложения о продаже, покупки, транспортировки, хранения, распределения и использования аналогичной продукции других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2.7. Маркировка акцизными марками.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Государства-члены ТС и ЕЭП применяют различные механизмы администрирования оборота акцизных марок в отношении алкогольной продукции. Отсутствие единых норм, правил выдачи и контроля за использованием акцизных (специальных) марок для маркировки алкогольной продукции создает проблемы для участников рынка алкогольной продукции при ее обороте на единой таможенной территории ТС и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Российской Федерации условием приобретения акцизных марок является предоставление таможенным органам обеспечения уплаты таможенных пошлин, налогов в отношении алкогольной продукции, для маркировки которой приобретаются акцизные марки. При этом размер обеспечения уплаты таможенных пошлин, налогов определяется как сумма таможенной пошлины и косвенных налогов (НДС и акциз), так как на момент выдачи марок неизвестна страна происхождения ввозимой продукции. После ввоза промаркированного товара таможенному органу предоставляется отчет об использовании приобретенных акцизных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Республике Беларусь механизм выдачи акцизных марок импортерам и контроль за их использованием аналогичен механизму, применяемому в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Республике Казахстан в настоящее время при ввозе алкогольной продукции из государств-членов Таможенного союза применяется иной порядок выдачи специальных марок, при котором размер обеспечения исполнения обязательства импортера не включает в себя сумму таможенных пошлин, как это установлено в Республике Беларусь и Российской Федерации. Администрирование указанных марок ведет налоговый орган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Принимая во внимание необходимость исключения имеющихся различий в механизмах администрирования акцизных марок, в данном разделе Соглашения будут определены единые концептуальные подходы по регулированию маркировки товаров Таможенного союза акцизными марками с целью возможного перехода на акцизную марку единого образца для маркировки алкогольной продукции, предназначенной для оборота на территории государств-членов ТС и ЕЭП, а также условия выпуска (производства) акцизных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2.8. Техническое регулирование.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Разработка данного раздела Соглашения будет осуществляться во взаимосвязи и взаимодействии с техническим регламентом, определяющим требования к пищевой безопасности этилового спирта, алкогольной и спиртосодержащей продукции. Нормы разрабатываемых Соглашения и технического регламента должны быть взаимоувязаны: они должны дополнять, но не дублировать друг друга. В Соглашении предусматривается отсылочная норма на технический регламент.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2.9. Информационный обмен.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данном разделе предполагается предусмотреть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информационный обмен между уполномоченными (компетентными) органами государств-членов ТС и ЕЭП (приложение к Соглашению – межведомственный протокол об информационном обмене);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информационное сопровождение баз данных, а также информационных систем уполномоченных (компетентных) органов государств-членов ТС и ЕЭП;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интеграция информационных систем уполномоченных (компетентных) органов государств-членов ТС и ЕЭП в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согласование порядков, требований и регламентов информационного обмена между уполномоченными (компетентными) органами государств-членов ТС и ЕЭП (приложение к Соглашению или межведомственные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Российской Федерации функционирует Единая государственная автоматизированная информационная система (ЕГАИС), предназначенная для автоматизации государственного контроля за объемом производства и оборота этилового спирта, алкогольной и спиртосодержащей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целях обеспечения полноты и достоверности учета производства и оборота этилового спирта, алкогольной и спиртосодержащей продукции, а также межведомственного взаимодействия уполномоченных (компетентных) органов государств-членов ТС и ЕЭП целесообразно предусмотреть интеграцию с аналогичными автоматизированными информационными системами Республики Беларусь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Заключительная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3.1. Правовые аспекты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3.2. Наднациональные функции (необходим правовой анализ).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3.3.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3.4. Ратификация и вступление в силу.</w:t>
      </w:r>
    </w:p>
    <w:bookmarkEnd w:id="4"/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разработки проекта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гармонизация законодательства Сторон в указанной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нормативно-правовой базы единого рынка алкогольной продукции на единой таможенной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равных конкурентных условий для хозяйствующих субъектов, осуществляющих деятельность в сфере оборота этилового спирта, алкогольной и спиртосодержащей продукции на единой таможенной территории ТС и ЕЭП;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снятие имеющихся барьеров во взаимной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унифицированная нормативно-правовая база ТС и ЕЭП (</w:t>
      </w:r>
      <w:r>
        <w:rPr>
          <w:rFonts w:ascii="Times New Roman"/>
          <w:b w:val="false"/>
          <w:i/>
          <w:color w:val="000000"/>
          <w:sz w:val="28"/>
        </w:rPr>
        <w:t>требуется подробный анализ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Принятие данного международного акта потребует осуществления пересмотра и/или принятия новых межведомственных документов, приложений к Соглашению (межведомственного Протокола об информационном обмене, а также совместно с принимаемым проектом Технического регламента, пересмотра действия нормативных правовых документов в рамках национальных законодательств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 данном этапе потребуется дополнительная правовая экспертиза).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Соглашения будут направлены на обеспечение взаимодействия информационных систем уполномоченных (компетентных) органов государств-членов ТС и ЕЭП в целях недопущения производства и поставки на единую таможенную территорию контрафактной алкогольной продукции, а также позволят создать новые возможности для использования в полной мере экономического потенциала ТС и ЕЭП.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Приложение: на 2 л.</w:t>
      </w:r>
    </w:p>
    <w:bookmarkEnd w:id="6"/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г. № 69      </w:t>
      </w:r>
    </w:p>
    <w:bookmarkEnd w:id="7"/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правового договора об обороте алкогольной</w:t>
      </w:r>
      <w:r>
        <w:br/>
      </w:r>
      <w:r>
        <w:rPr>
          <w:rFonts w:ascii="Times New Roman"/>
          <w:b/>
          <w:i w:val="false"/>
          <w:color w:val="000000"/>
        </w:rPr>
        <w:t>
продукции на единой таможенной территории Таможенного союза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Рабочее название: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«Соглашение об обороте этилового спирта,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алкогольной и спиртосодержащей продукции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единой таможенной территории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союза и Едином экономическом пространстве».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I. Общая часть: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Преамбула: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в целях создания единого рынка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в целях создания конкурентной среды в сфере оборота этилового спирта, алкогольной и спиртосодержащей продукции на единой таможенной территории Таможенного союза и Едином экономическом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в целях снятия имеющихся барьеров во взаимной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в целях совершенствования нормативно-правовой базы ТС и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Понятия и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уполномоченные (компетентные)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алкогольная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акцизы, акцизная марка;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перемещение;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пункты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другие понятия и термины.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II. Особенная часть: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Национальный режим: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режим, в силу которого на основе взаимности юридическим лицам государства-партнера предоставляется такой же режим, какой предоставляется отечественным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Уполномоченные (компетентные)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сферы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права 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Единые принципы и правила регулирования оборота этилового спирта, алкогольной и спиртосодержащей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Единые принципы и правила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Основания, виды и порядок применения ограничительных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Налоговое регулирование.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Маркировка акцизными марками: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формирование баз данных по акцизным маркам;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переход на единую акцизную марку ТС и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2.8. Техническое регулирование: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определение требований к обороту алкогольной и спиртосодержащей продукции в части требований по безопасности, определяющих потребительские свойства (качество) алкогольной и спиртосодержащей продукции (отсутствию недопустимого риска, связанного с возможностью нанесения ущерба здоровью человека);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отсылочная норма на отдельный технический регламент (техническое регулирование в обеспечении качества и безопасности алкогольной и спиртосодержащей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2.9. Информационный обмен: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информационный обмен между уполномоченными (компетентными) органами государств-членов ТС и ЕЭП (разработка отдельного межведомственного протокола об информационном обмене – в качестве приложения к Соглашению);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информационное сопровождение баз данных, а также автоматизированных информационных систем уполномоченных (компетентных) органов государств-членов ТС и ЕЭП;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интеграция информационных систем уполномоченных (компетентных) органов государств-членов ТС и ЕЭП;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ведение реестров лицензиатов;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согласование порядков, требований и регламентов информационного обмена между уполномоченными (компетентными) органами государств-членов ТС и ЕЭП (разработка соответствующих нормативных правовых актов в качестве приложения к Соглашению или отдельных межведомственных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III. Заключительная часть: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Правовые аспекты.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Наднациональные функции (требуется правовой анализ).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Ратификация и вступление в силу.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