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d774" w14:textId="e07d7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Евразийской экономической комиссии в сфере международных торговых переговоров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31 мая 2012 года № 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деятельности Евразийской экономической комиссии в сфере международных торговых переговоров»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соответствующий вопрос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дней после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мая 2012 г. № 58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СОВЕТ ЕВРАЗИЙСКОЙ ЭКОНОМИЧЕСКОЙ КОМИССИИ 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3"/>
        <w:gridCol w:w="3293"/>
        <w:gridCol w:w="3853"/>
      </w:tblGrid>
      <w:tr>
        <w:trPr>
          <w:trHeight w:val="135" w:hRule="atLeast"/>
        </w:trPr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«__» ______ 2012 г.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Москва 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деятельности Евразийской экономической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>
в сфере международных торговых переговоров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на уровне глав государств «О деятельности Евразийской экономической комиссии в сфере международных торговых переговоров»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соответствующий вопрос для рассмотрения на очередном заседании Высшего Евразийского экономического совета на уровне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тридцати дней после дня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3"/>
        <w:gridCol w:w="3473"/>
        <w:gridCol w:w="3473"/>
      </w:tblGrid>
      <w:tr>
        <w:trPr>
          <w:trHeight w:val="28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Беларусь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  <w:tr>
        <w:trPr>
          <w:trHeight w:val="285" w:hRule="atLeast"/>
        </w:trPr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Келимбетов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 Шувалов 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  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Коллегии Евразийской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________ 2012 г. №___ 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ВЫСШИЙ ЕВРАЗИЙСКИЙ ЭКОНОМИЧЕСКИЙ СОВЕТ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 2012 г.          №                  г. Москва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деятельности Евразийской экономической комиссии </w:t>
      </w:r>
      <w:r>
        <w:br/>
      </w:r>
      <w:r>
        <w:rPr>
          <w:rFonts w:ascii="Times New Roman"/>
          <w:b/>
          <w:i w:val="false"/>
          <w:color w:val="000000"/>
        </w:rPr>
        <w:t>
в сфере международных торговых переговоров 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международной деятельности Евразийской экономической комиссии (далее – Комиссия) Высший Евразийский экономический совет на уровне глав государств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Комиссии участвовать в начатых до 1 февраля 2012 года консультациях (переговорах) государств – членов Таможенного союза и Единого экономического пространства (далее – Стороны) с третьими странами, включающих вопросы, отнесенные к компетенции Комиссии в соответствии с международными договорами, формирующими договорно-правовую базу Таможенного союза и Единого экономического пространства, в том числе в консультациях (переговорах) по формированию зон свободной торговли с Европейской ассоциацией свободной торговли и Новой Зеландией.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консультации (переговоры) по указанным вопросам ведутся на согласованных уполномоченными органами Сторон и Комиссией позициях в соответствии с утверждаемыми Советом Комиссии директивами.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Комиссии во взаимодействии со Сторонами обеспечивать подготовку предложений по организации новых консультаций (переговоров), согласованию проектов решений Высшего Евразийского экономического совета о проведении и завершении консультаций (переговоров), а также решений Совета Комиссии об утверждении директив по ведению переговоров с третьими странами в каждом отдельном случае, включающих следующие сферы деятельности: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таможенно-тарифное и нетарифное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таможенное администрирование;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регулирование;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санитарные, ветеринарные и фитосанитарные меры;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торговых режимов в отношении третьих стран и их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статистика внешней и взаимной торговли;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специальные защитные, антидемпинговые и компенсационные меры.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Сторонам обеспечить оказание необходимой дипломатической, организационной, информационной и экспертной поддержки Комиссии в ее международных контактах, в том числе при участии в переговорах и зарубежных визитах.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совместно со Сторонами до _______ 2012 г. обеспечить разработку и внесение на рассмотрение Совета Комиссии механизма согласования позиций Сторон при организации и проведении переговорного процесса с участием Комиссии в соответствии с настоящим Решением.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не распространяется на вопросы, связанные с присоединением Сторон к Всемирной торговой организации и участием Сторон в этой организации.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3413"/>
        <w:gridCol w:w="3413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</w:p>
        </w:tc>
      </w:tr>
      <w:tr>
        <w:trPr>
          <w:trHeight w:val="33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Казахстан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Федерации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