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fb6b" w14:textId="e5ff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Комиссии Таможенного союза от 27 ноября 2009 года № 130, от 16 июля 2010 года № 328, от 18 июня 2010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мая 2012 года № 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7.1.13 и 7.1.14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"7.1.13. Гражданские пассажирские самолеты (коды единой Товарной номенклатуры внешнеэкономической деятельности Таможенного союза 8802 40 003 2 и 8802 40 004 2), ввозимые до 1 июля 2014 года в Республику Беларусь и Республику Казахстан, в целях их использования для международных перевозок и (или) внутренних перевозок по территории государства, где осуществляется ввоз данного товара, и (или) между территориями государств – членов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7.1.14. Гражданские пассажирские самолеты (коды единой Товарной номенклатуры внешнеэкономической деятельности Таможенного союза 8802 40 003 2 и 8802 40 004 2), ввезенные в Республику Беларусь и Республику Казахстан с применением льготы, указанной в пункте 7.1.13. настоящего Решения, и ввозимые в течение срока их эксплуатации в Республику Беларусь и Республику Казахстан после их ремонта или технического обслуживания за пределами таможенной территории Таможенного союза.".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28.04.2017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года № 331 "Об утверждении перечня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Гражданские пассажирские самолеты, классифицируемые кодами единой Товарной номенклатуры внешнеэкономической деятельности Таможенного союза 8802 40 003 2 и 8802 40 004 2, за исключением воздушных судов с максимальным количеством посадочных мест, указанным в схеме размещения пассажиров (LOPA), одобренным уполномоченным органом, ответственным за поддержание летной годности воздушных судов, свыше 50 и менее 111 мест и свыше 170 и менее 219 мест, в случае заключения участниками внешнеэкономической деятельности государств-членов Таможенного союза договоров и помещения самолетов под таможенную процедуру временного ввоза (допуска) до 31 декабря 2013 года и на срок, превышающий указанную дату не более чем на 5 лет.".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