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b75f" w14:textId="9e7b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Календарного плана разработки документов в целях реализации Соглашений, формирующих Единое экономическое пространство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12 апреля 2012 года № 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в целом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Календарного плана разработки документов в целях реализации Соглашений, формирующих Единое экономическое пространство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Одобрить проект решения Совета Евразийской экономической комиссии «О Календарном плане разработки документов в целях реализации Соглашений, формирующих Единое экономическое пространство»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 и внести его для рассмотрения на очередное заседание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 Б. Христенко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Евразийской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 2012 г. № ______ 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КАЛЕНДАРНЫЙ ПЛАН</w:t>
      </w:r>
      <w:r>
        <w:br/>
      </w:r>
      <w:r>
        <w:rPr>
          <w:rFonts w:ascii="Times New Roman"/>
          <w:b/>
          <w:i w:val="false"/>
          <w:color w:val="000000"/>
        </w:rPr>
        <w:t>
разработки документов в целях реализации Соглашений,</w:t>
      </w:r>
      <w:r>
        <w:br/>
      </w:r>
      <w:r>
        <w:rPr>
          <w:rFonts w:ascii="Times New Roman"/>
          <w:b/>
          <w:i w:val="false"/>
          <w:color w:val="000000"/>
        </w:rPr>
        <w:t>
формирующих Единое экономическое пространство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3767"/>
        <w:gridCol w:w="1769"/>
        <w:gridCol w:w="2072"/>
        <w:gridCol w:w="2617"/>
        <w:gridCol w:w="1608"/>
        <w:gridCol w:w="1327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ботчик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ВЕЭС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Соглашение о согласованной макроэкономической политике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 Валовая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макроэконо-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олитики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Критерии, определяющие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обстоятельства,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параметры, определяющие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 Валовая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макроэконо-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сценарных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трехлетний период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 Валовая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макроэконо-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Сторон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и 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предпринимаемых ими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 Валовая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макроэконо-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753"/>
        <w:gridCol w:w="1733"/>
        <w:gridCol w:w="2073"/>
        <w:gridCol w:w="2573"/>
        <w:gridCol w:w="1633"/>
        <w:gridCol w:w="1313"/>
      </w:tblGrid>
      <w:tr>
        <w:trPr>
          <w:trHeight w:val="9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Соглашение о единых принципах и правилах регулирования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субъектов естественных монополий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ЕЭП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секторальном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(отраслевом) разрезе)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сфер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критериям и порядку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поэтапного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формирования ЕЭП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1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 способам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(разработки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реализации)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касающихся сфер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Сторон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подлежат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сближению,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в этой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3777"/>
        <w:gridCol w:w="1703"/>
        <w:gridCol w:w="2086"/>
        <w:gridCol w:w="2590"/>
        <w:gridCol w:w="1643"/>
        <w:gridCol w:w="136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Соглашение о единых принципах и правилах конкуренции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конкуренции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монопольно высоких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(низких) цен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расчета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штрафов за 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конкуренции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отнесения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к трансграничному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(материалов)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нарушении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 Алдабергенов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конкуренции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о нарушении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подачи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 по фактам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ценового регулирования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3.9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взаимодействия,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информационного, ЕЭК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Сторон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антимонопольной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(конкурентной)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подлежат изменению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принятию,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 гармонизации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Сторон в 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Модельный закон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определяющее 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конфиденциальной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за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разглашение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3756"/>
        <w:gridCol w:w="1704"/>
        <w:gridCol w:w="2086"/>
        <w:gridCol w:w="2569"/>
        <w:gridCol w:w="1704"/>
        <w:gridCol w:w="1343"/>
      </w:tblGrid>
      <w:tr>
        <w:trPr>
          <w:trHeight w:val="3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Соглашение о единых правилах предоставления промышленных субсидий</w:t>
            </w:r>
          </w:p>
        </w:tc>
      </w:tr>
      <w:tr>
        <w:trPr>
          <w:trHeight w:val="313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к Соглашению,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отражающий: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порядок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с ЕЭК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специфических субсидий;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порядок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условий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субсидий, 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критерии,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ЕЭК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принимать 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допустимости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недопустимости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специфической субсидии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Сидорский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Соглашение о единых правилах государственной поддержки сельского хозяйства</w:t>
            </w:r>
          </w:p>
        </w:tc>
      </w:tr>
      <w:tr>
        <w:trPr>
          <w:trHeight w:val="16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уведомления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Сидорский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 политики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КТС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813</w:t>
            </w:r>
          </w:p>
        </w:tc>
      </w:tr>
      <w:tr>
        <w:trPr>
          <w:trHeight w:val="154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Сторон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подлежат изменению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принятию,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осуществления/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отмены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Сидорский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 политики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733"/>
        <w:gridCol w:w="1713"/>
        <w:gridCol w:w="2093"/>
        <w:gridCol w:w="2533"/>
        <w:gridCol w:w="1673"/>
        <w:gridCol w:w="137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Соглашение о государственных (муниципальных) закупках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(Разработка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дополнительных документов не предусмотрена)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Соглашение о торговле услугами и инвестициях 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государствах-членах ЕЭП</w:t>
            </w:r>
          </w:p>
        </w:tc>
      </w:tr>
      <w:tr>
        <w:trPr>
          <w:trHeight w:val="16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рынках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ЕЭП, предусматривающее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и 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 Сторон,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частности,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и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лицензий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секторах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услуг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рынке ценных бумаг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Соглашение о единых принципах регулирования в сфере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защиты прав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договор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единых процедурах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и 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(географических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указаний)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правами на коллективной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основе, в том числе,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реализации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вознаграждение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фонограмм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аудиовизуальных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произведений в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целях; 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Сторонами баз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охраняемых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авторских и смежных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и 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обмена;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созданию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ЕЭП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договор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 по защите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договор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Координационном совете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ЕЭП по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(Положение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Координационном совете)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3757"/>
        <w:gridCol w:w="1724"/>
        <w:gridCol w:w="2086"/>
        <w:gridCol w:w="2569"/>
        <w:gridCol w:w="1664"/>
        <w:gridCol w:w="1423"/>
      </w:tblGrid>
      <w:tr>
        <w:trPr>
          <w:trHeight w:val="7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Соглашение о создании условий на финансовых рынках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обеспечения свободного движения капитала</w:t>
            </w:r>
          </w:p>
        </w:tc>
      </w:tr>
      <w:tr>
        <w:trPr>
          <w:trHeight w:val="21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обмену информацией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Сторон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 Сторон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сферах, указанных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статьях 2 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 создании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на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рынках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Соглашение о согласованных принципах валютной политики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Центральными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(национальными) банками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согласованной валютной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 ТС)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№96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правительствами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(национальными) банками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валютных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правоотношений и мерам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либерализации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договор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валютный контроль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 ТС)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3736"/>
        <w:gridCol w:w="1744"/>
        <w:gridCol w:w="2106"/>
        <w:gridCol w:w="2509"/>
        <w:gridCol w:w="1725"/>
        <w:gridCol w:w="142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Соглашение о порядке организации, управления, функционирования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 общих рынков нефти и нефтепродуктов Республики 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 и Российской Федерации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включающей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поставках,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 и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 и 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 видами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КТС №733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региональные стандарты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иные документы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унификации норм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на нефть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ЕЭП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Соглашение об обеспечении доступа к услугам естественных монополий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сфере электроэнергетики, включая основы ценообразования и тарифной политики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фактических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энергии,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соглашениями Сторон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Ахметов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об обмене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данными почасовых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 перетоков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точкам учета на МГЛЭП,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определяющие условия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данными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МГЛЭП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подачи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формирования годовых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прогнозных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(мощности),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включению в прогнозные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балансы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(мощности),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учитываемых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расчете тарифов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3736"/>
        <w:gridCol w:w="1744"/>
        <w:gridCol w:w="2086"/>
        <w:gridCol w:w="2529"/>
        <w:gridCol w:w="1745"/>
        <w:gridCol w:w="1423"/>
      </w:tblGrid>
      <w:tr>
        <w:trPr>
          <w:trHeight w:val="7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Соглашение о правилах доступа к услугам естественных монополий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транспортировки газа по газотранспортным системам, включая основы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ценообразования и тарифной политики</w:t>
            </w:r>
          </w:p>
        </w:tc>
      </w:tr>
      <w:tr>
        <w:trPr>
          <w:trHeight w:val="12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о 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включающей в себя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внутреннем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потреблении газа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о 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прогнозных балансов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Соглашением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о 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унификации норм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на 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ЕЭП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1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13.4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прогнозный баланс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ЕЭП (производство,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и поставки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потребностей,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взаимные)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 лет с ежегодным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уточнением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13.5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Итоговый Протокол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завершении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условием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газотранспортным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 ЕЭП,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на рыночные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(равнодоходные) цены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газ на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ЕЭП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3687"/>
        <w:gridCol w:w="1769"/>
        <w:gridCol w:w="2092"/>
        <w:gridCol w:w="2476"/>
        <w:gridCol w:w="1790"/>
        <w:gridCol w:w="1447"/>
      </w:tblGrid>
      <w:tr>
        <w:trPr>
          <w:trHeight w:val="6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Соглашение о регулирования доступа к услугам железнодорожного 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включая основы тарифной политики</w:t>
            </w:r>
          </w:p>
        </w:tc>
      </w:tr>
      <w:tr>
        <w:trPr>
          <w:trHeight w:val="19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Единые правила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тарифов, определяющих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исключительных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перечень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Сторон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нарушении их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 действиями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изменению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 на 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ЕЭП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оказания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3711"/>
        <w:gridCol w:w="1721"/>
        <w:gridCol w:w="2123"/>
        <w:gridCol w:w="2425"/>
        <w:gridCol w:w="1782"/>
        <w:gridCol w:w="152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Соглашение о сотрудничестве по противодействию нелегальной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миграции из третьих государств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реадмиссии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государствами,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участниками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сотрудничестве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нелегальной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миграции из третьих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димости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Соглашение о правовом статусе трудящихся-мигрантов и членов их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(Разработка дополнительных документов не предусмотрена)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Соглашение о единых принципах и правилах технического регулирования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Республике Беларусь, Республике Казахстан и Российской Федерации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которой утверждаются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 и 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ведения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Корешков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аккредитации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КТС №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20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Типовые схемы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(подтверждения)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Корешков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аккредитации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КТС №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17.3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(подтверждения)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(декларации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регламентам 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регламентам ТС)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Корешков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аккредитации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КТС №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17.4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перечней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(межгосударственных)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ТС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(подтверждения)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Корешков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аккредитации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КТС №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36068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«__» ______ 2012 г.              №                  г. Москва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Календарном плане разработки документов в целях реализации</w:t>
      </w:r>
      <w:r>
        <w:br/>
      </w:r>
      <w:r>
        <w:rPr>
          <w:rFonts w:ascii="Times New Roman"/>
          <w:b/>
          <w:i w:val="false"/>
          <w:color w:val="000000"/>
        </w:rPr>
        <w:t>
Соглашений, формирующих Единое экономическое пространство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Регламентом работы Евразийской экономической комиссии,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на уровне глав государств от 18 ноября 2011 г. № 1,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Календарный план разработки документов в целях реализации Соглашений, формирующих Единое экономическое пространство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года № 599 «О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Уполномоченным органам Сторон, являющихся разработчиками проектов документов в соответствии с Календарным планом разработки документов в целях реализации Соглашений, формирующих ЕЭП,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года № 599, в месячный срок обеспечить передачу в Коллегию ЕЭК материалов, наработанных в рамках рабочих групп (подгрупп) по подготовке правовой базы ЕЭП.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Поручить Коллегии Евразийской экономической комиссии в дальнейшем вносить изменения и дополнения в Календарный план, указанный в пункте 1 настоящего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Коллегии Евразийской экономической комиссии совместно со Сторонами обеспечить выполнение Календарного плана, указанного в пункте 1 настоящего Решения, в установленные в нем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по истечении десяти дней после дня его официального опубликования.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От Республики      От Республики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Беларусь           Казахстан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С. Румас          К. Келимбетов       И. Шувалов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