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5d87" w14:textId="ba05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уполномоченными органами государств –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марта 2012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полноты и достоверности распространяемых Евразийской экономической комиссией статистических данных по внешней и взаимной торговле Таможенного союза и Единого экономического пространства, уполномоченным органам государств – членов Таможенного союза и Единого экономического пространства, ответственным за ведение статистики внешней торговли и статистики взаимной торговли и предоставление соответствующих данных в Центр таможенной статистики: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направить в месячный срок в Евразийскую экономическую комиссию перечни кодов товаров (в соответствии с единой Товарной номенклатурой внешнеэкономической деятельности Таможенного союза), данные об экспорте и импорте которых относятся к сведениям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внесении изменений и дополнений в представленные перечни в дальнейшем.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