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401" w14:textId="07b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 соответствии с единой Товарной номенклатурой внешнеэкономической деятельности Таможенного союза каркаса кузова легкового автомобиля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2012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Каркас кузова легкового автомобиля, состоящий из металлических стержней, усиленных панелями различных конфигураций, и собранных неразъемных (сварных) узлов, которые составляют основу кузова, представленный без следующих кузовных элементов: крыльев, капота, боковых дверей, двери багажного отделения, элементов интерьера, внутренних частей и крепежных элементов (внешний вид 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), классифицировать в товарной позиции 8707 ТН ВЭД ТС в соответствии с Основным правилом интерпретации ТН ВЭД ТС 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В.Б.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2012 г. № 8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КАРКАС КУЗОВА АВТОМОБИЛЯ СС6461КМ29.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нагрузки, возникающие при движении автомобиля, воспринимает кузов, каркас которого представляет собой жесткую, сварную систем}. усиленную наружными облицовочными панелями. Система составлена из шести предварительно собранных узлов: передней панели пола (поз. 1), задней панели пола (поз. 2). каркаса моторного отсека (поз. 3). щитка передка (поз. 4). крыши (поз. 5). правой и левой боковин (поз. 6.7).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232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Детали каркаса кузова:</w:t>
      </w:r>
      <w:r>
        <w:br/>
      </w:r>
      <w:r>
        <w:rPr>
          <w:rFonts w:ascii="Times New Roman"/>
          <w:b/>
          <w:i w:val="false"/>
          <w:color w:val="000000"/>
        </w:rPr>
        <w:t>
1 передняя панель пола; 2 - шоняя панель пола;</w:t>
      </w:r>
      <w:r>
        <w:br/>
      </w:r>
      <w:r>
        <w:rPr>
          <w:rFonts w:ascii="Times New Roman"/>
          <w:b/>
          <w:i w:val="false"/>
          <w:color w:val="000000"/>
        </w:rPr>
        <w:t>
3 - каркас моторного отсеке; 4 - щиток нередка; 5 крыша; 6 - правая боковина; 7 - левая боковина.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