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f4a7" w14:textId="fdaf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Комиссии Таможенного союза от 18 ноября 2011 г. № 907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марта 2012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единой Товарной номенклатурой внешнеэкономической деятельности Таможенного союза и Единым таможенным тарифом Таможенного союза,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2011 г. № 850,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2011 г. № 907 «О корректировке ставки ввозной таможенной пошлины Единого таможенного тарифа Таможенного союза в отношении угольных электродов».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